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7D07F8" w:rsidRPr="008C712B" w:rsidTr="002C724B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:rsidR="007D07F8" w:rsidRPr="006B68BF" w:rsidRDefault="007D07F8" w:rsidP="002C724B">
            <w:pPr>
              <w:spacing w:before="60" w:after="60"/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6100" w:type="dxa"/>
            <w:gridSpan w:val="13"/>
            <w:shd w:val="clear" w:color="auto" w:fill="FF0000"/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3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D07F8" w:rsidRPr="008C712B" w:rsidTr="002C724B">
        <w:trPr>
          <w:jc w:val="center"/>
        </w:trPr>
        <w:tc>
          <w:tcPr>
            <w:tcW w:w="15408" w:type="dxa"/>
            <w:gridSpan w:val="17"/>
          </w:tcPr>
          <w:p w:rsidR="007D07F8" w:rsidRPr="006B3A30" w:rsidRDefault="007D07F8" w:rsidP="002C724B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1: </w:t>
            </w:r>
            <w:r w:rsidRPr="00F30924">
              <w:rPr>
                <w:sz w:val="16"/>
                <w:szCs w:val="16"/>
              </w:rPr>
              <w:t xml:space="preserve"> </w:t>
            </w:r>
            <w:r w:rsidRPr="00107C6A">
              <w:rPr>
                <w:rFonts w:ascii="Calibri" w:hAnsi="Calibri"/>
              </w:rPr>
              <w:t>Procesos, métodos y actitudes en matemáticas</w:t>
            </w:r>
          </w:p>
        </w:tc>
      </w:tr>
      <w:tr w:rsidR="007D07F8" w:rsidRPr="008C712B" w:rsidTr="002C724B">
        <w:trPr>
          <w:jc w:val="center"/>
        </w:trPr>
        <w:tc>
          <w:tcPr>
            <w:tcW w:w="10008" w:type="dxa"/>
            <w:gridSpan w:val="4"/>
            <w:vAlign w:val="center"/>
          </w:tcPr>
          <w:p w:rsidR="007D07F8" w:rsidRPr="00C94945" w:rsidRDefault="007D07F8" w:rsidP="002C724B">
            <w:pPr>
              <w:spacing w:before="60" w:after="60"/>
              <w:rPr>
                <w:rFonts w:ascii="Calibri" w:hAnsi="Calibri"/>
                <w:b/>
                <w:bCs/>
                <w:sz w:val="15"/>
                <w:szCs w:val="15"/>
              </w:rPr>
            </w:pPr>
            <w:r w:rsidRPr="00C94945">
              <w:rPr>
                <w:rFonts w:ascii="Calibri" w:hAnsi="Calibri"/>
                <w:b/>
                <w:bCs/>
                <w:sz w:val="15"/>
                <w:szCs w:val="15"/>
              </w:rPr>
              <w:t>Contenidos:</w:t>
            </w:r>
          </w:p>
          <w:p w:rsidR="007D07F8" w:rsidRPr="00C94945" w:rsidRDefault="007D07F8" w:rsidP="002C724B">
            <w:pPr>
              <w:spacing w:before="60" w:after="60"/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94945">
              <w:rPr>
                <w:rFonts w:ascii="Calibri" w:hAnsi="Calibri"/>
                <w:sz w:val="15"/>
                <w:szCs w:val="15"/>
                <w:lang w:eastAsia="en-US"/>
              </w:rPr>
              <w:t>Planificación del proceso de resolución de problemas del entorno escolar, familiar y la vida cotidiana: comprensión del enunciado, estrategias básicas (experimentación, exploración, analogía, organización, codificación, división de un problema en partes…), y procesos de razonamiento siguiendo un orden en el trabajo, reflexión sobre el proceso, revisión de las operaciones y las unidades de los resultados, comprobación de la coherencia de las soluciones y análisis de forma cooperativa de otras estrategias de resolución.</w:t>
            </w:r>
          </w:p>
          <w:p w:rsidR="007D07F8" w:rsidRPr="00C94945" w:rsidRDefault="007D07F8" w:rsidP="002C724B">
            <w:pPr>
              <w:spacing w:before="60" w:after="60"/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94945">
              <w:rPr>
                <w:rFonts w:ascii="Calibri" w:hAnsi="Calibri"/>
                <w:sz w:val="15"/>
                <w:szCs w:val="15"/>
                <w:lang w:eastAsia="en-US"/>
              </w:rPr>
              <w:t>Acercamiento al método de trabajo científico mediante el estudio de algunas de sus características (organización y orden) y su práctica en situaciones del entorno escolar, familiar y la vida cotidiana.</w:t>
            </w:r>
          </w:p>
          <w:p w:rsidR="007D07F8" w:rsidRPr="00C94945" w:rsidRDefault="007D07F8" w:rsidP="002C724B">
            <w:pPr>
              <w:spacing w:before="60" w:after="60"/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94945">
              <w:rPr>
                <w:rFonts w:ascii="Calibri" w:hAnsi="Calibri"/>
                <w:sz w:val="15"/>
                <w:szCs w:val="15"/>
                <w:lang w:eastAsia="en-US"/>
              </w:rPr>
              <w:t>Desarrollo de actitudes básicas para el trabajo matemático: esfuerzo, perseverancia, estrategias personales de autocorrección, y espíritu de superación, confianza en las propias posibilidades, promoción de la curiosidad por los nuevos aprendizajes</w:t>
            </w:r>
            <w:proofErr w:type="gramStart"/>
            <w:r w:rsidRPr="00C94945">
              <w:rPr>
                <w:rFonts w:ascii="Calibri" w:hAnsi="Calibri"/>
                <w:sz w:val="15"/>
                <w:szCs w:val="15"/>
                <w:lang w:eastAsia="en-US"/>
              </w:rPr>
              <w:t>,.</w:t>
            </w:r>
            <w:proofErr w:type="gramEnd"/>
            <w:r w:rsidRPr="00C94945">
              <w:rPr>
                <w:rFonts w:ascii="Calibri" w:hAnsi="Calibri"/>
                <w:sz w:val="15"/>
                <w:szCs w:val="15"/>
                <w:lang w:eastAsia="en-US"/>
              </w:rPr>
              <w:t xml:space="preserve"> Disposición para desarrollar aprendizajes autónomos y para compartir los procesos de resolución y los resultados obtenidos.</w:t>
            </w:r>
          </w:p>
          <w:p w:rsidR="007D07F8" w:rsidRPr="00C94945" w:rsidRDefault="007D07F8" w:rsidP="002C724B">
            <w:pPr>
              <w:spacing w:before="60" w:after="60"/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94945">
              <w:rPr>
                <w:rFonts w:ascii="Calibri" w:hAnsi="Calibri"/>
                <w:sz w:val="15"/>
                <w:szCs w:val="15"/>
                <w:lang w:eastAsia="en-US"/>
              </w:rPr>
              <w:t>Iniciación en el uso de medios tecnológicos en el proceso de aprendizaje para obtener información, realizar cálculos…</w:t>
            </w:r>
          </w:p>
        </w:tc>
        <w:tc>
          <w:tcPr>
            <w:tcW w:w="5400" w:type="dxa"/>
            <w:gridSpan w:val="13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D07F8" w:rsidRPr="008C712B" w:rsidTr="002C724B">
        <w:trPr>
          <w:trHeight w:val="206"/>
          <w:jc w:val="center"/>
        </w:trPr>
        <w:tc>
          <w:tcPr>
            <w:tcW w:w="3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</w:t>
            </w:r>
            <w:r w:rsidR="007D07F8" w:rsidRPr="00AB00D1">
              <w:rPr>
                <w:rFonts w:ascii="Calibri" w:hAnsi="Calibri" w:cs="Arial"/>
                <w:b/>
                <w:sz w:val="16"/>
                <w:szCs w:val="16"/>
              </w:rPr>
              <w:t>1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2C724B" w:rsidRPr="008C712B" w:rsidTr="002C724B">
        <w:trPr>
          <w:trHeight w:val="315"/>
          <w:jc w:val="center"/>
        </w:trPr>
        <w:tc>
          <w:tcPr>
            <w:tcW w:w="3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T-2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T-4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T-5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T-6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T-7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T-8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T-9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T-10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T-12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Crit.MAT.1.1. Expresar  verbalmente el proceso seguido en la resolución de un problema.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Est.MAT.1.1.1. Comunica verbalmente el proceso seguido en la resolución de un problema de matemáticas en contextos del entorno escolar, familiar y de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Crit.MAT.1.2. Utilizar procesos de razonamiento y estrategias de resolución de problemas del entorno escolar y familiar y la vida cotidiana, realizando los cálculos necesarios y comprobando las soluciones obtenidas. 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Est.MAT.1.2.1 Comprende, con ayuda de pautas, el enunciado de problemas (datos, relaciones entre los datos, contexto del problema) del entorno escolar, familiar y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91"/>
                <w:tab w:val="left" w:pos="902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Est.MAT.1.2.2.Utiliza estrategias básicas (experimentación, exploración, analogía, organización, codificación, división de un problema en partes…), y procesos de razonamiento siguiendo un orden en el trabajo y los pasos y procedimientos necesarios en la resolución de problemas del entorno escolar, familiar y de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91"/>
                <w:tab w:val="left" w:pos="902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Est.MAT.1.2.3. Reflexiona sobre el proceso llevado en la resolución de problemas relacionados con situaciones del entorno escolar, familiar y la vida cotidiana, revisa las operaciones utilizadas, las unidades de los resultados, comprueba la coherencia de las soluciones en el contexto de la situación y analiza de forma cooperativa otras estrategias de resolución.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91"/>
                <w:tab w:val="left" w:pos="902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Est.MAT.1.2.4. Realiza estimaciones y elabora conjeturas sobre los resultados de problemas a resolver del entorno escolar, familiar y la vida cotidiana, contrastando su validez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Est.MAT.1.2.5. Identifica e interpreta datos y mensajes de textos numéricos sencillos de la vida cotidiana (facturas, folletos publicitarios, rebajas…),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Crit.MAT.1.3. Describir y analizar situaciones de cambio </w:t>
            </w: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 xml:space="preserve">en el entorno escolar, familiar y la vida cotidiana, para encontrar patrones, regularidades y leyes matemáticas, en contextos numéricos, geométricos y funcionales. 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Est.MAT.1.3.1. Identifica patrones, regularidades y leyes matemáticas en </w:t>
            </w:r>
            <w:r w:rsidRPr="003168E9">
              <w:rPr>
                <w:rFonts w:ascii="Calibri" w:hAnsi="Calibri"/>
                <w:b/>
                <w:sz w:val="15"/>
                <w:szCs w:val="15"/>
              </w:rPr>
              <w:lastRenderedPageBreak/>
              <w:t xml:space="preserve">situaciones de cambio, en contextos numéricos geométricos y funcionales del entorno escolar, familiar y la vida cotidiana (numeración de los portales en las calles, series numéricas, cenefas, grecas, </w:t>
            </w:r>
            <w:proofErr w:type="spellStart"/>
            <w:r w:rsidRPr="003168E9">
              <w:rPr>
                <w:rFonts w:ascii="Calibri" w:hAnsi="Calibri"/>
                <w:b/>
                <w:sz w:val="15"/>
                <w:szCs w:val="15"/>
              </w:rPr>
              <w:t>mandalas</w:t>
            </w:r>
            <w:proofErr w:type="spellEnd"/>
            <w:r w:rsidRPr="003168E9">
              <w:rPr>
                <w:rFonts w:ascii="Calibri" w:hAnsi="Calibri"/>
                <w:b/>
                <w:sz w:val="15"/>
                <w:szCs w:val="15"/>
              </w:rPr>
              <w:t>…, la relación entre las medidas del lado de un cuadrado y el valor de su perímetro…) y de aplicación a los automatismos de cálculo (construcción de las tablas de multiplicar…) identificando semejanzas y diferencias.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Crit.MAT.1.4. Profundizar en problemas resueltos, planteados desde situaciones del entorno escolar y familiar y la vida cotidiana, respondiendo sobre la coherencia de la solución, buscando, con ayuda, otras formas de resolverlos o planteando pequeñas variaciones en los datos, otras preguntas, etc.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CIEE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Est.MAT.1.4.1. Responde en problemas una vez resueltos, planteados desde situaciones del entorno escolar y familiar y la vida cotidiana, sobre la coherencia de la solución y busca otras formas de </w:t>
            </w:r>
            <w:r w:rsidR="00CB77EA" w:rsidRPr="003168E9">
              <w:rPr>
                <w:rFonts w:ascii="Calibri" w:hAnsi="Calibri"/>
                <w:sz w:val="15"/>
                <w:szCs w:val="15"/>
              </w:rPr>
              <w:t>resolverlos, mediante</w:t>
            </w:r>
            <w:r w:rsidRPr="003168E9">
              <w:rPr>
                <w:rFonts w:ascii="Calibri" w:hAnsi="Calibri"/>
                <w:sz w:val="15"/>
                <w:szCs w:val="15"/>
              </w:rPr>
              <w:t xml:space="preserve"> preguntas sencillas planteadas como ayuda, de forma individual o colectivamente.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Est.MAT.1.4.2. Inventa nuevos problemas, a partir de uno resuelto variando los datos, proponiendo nuevas preguntas, conectándolo con la realidad, buscando otros contextos, etc.</w:t>
            </w:r>
          </w:p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CIEE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Crit.MAT.1.6. Planificar y controlar las fases de método de trabajo científico en situaciones adecuadas al nivel.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Est.MAT.1.6.1. Practica algunas características del método científico en el tratamiento de situaciones problemáticas del entorno escolar, familiar y la vida cotidiana, siendo ordenado</w:t>
            </w:r>
            <w:r w:rsidRPr="003168E9">
              <w:rPr>
                <w:rFonts w:ascii="Calibri" w:hAnsi="Calibri"/>
                <w:b/>
                <w:strike/>
                <w:sz w:val="15"/>
                <w:szCs w:val="15"/>
              </w:rPr>
              <w:t>,</w:t>
            </w: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 y organizado en el registro de sus observaciones, datos y anotaciones, y la expresión de los procesos y resultados.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Est.MAT.1.6.2. Tiene presente en el tratamiento de situaciones problemáticas del entorno escolar y familiar y la vida cotidiana en preguntas como: ¿qué quiero averiguar?, ¿qué tengo?, ¿qué busco?, ¿cómo lo puedo hacer?, ¿no me he equivocado al hacerlo?, ¿la solución es adecuada?, ¿cómo se puede comprobar?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Crit.MAT.1.7. Resolver problemas relacionados con situaciones del entorno escolar, familiar y la vida cotidiana estableciendo conexiones entre la realidad y las matemáticas y valorando la utilidad de los conocimientos matemáticos adecuados para la resolución de problemas.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Est.MAT.1.7.1. En el tratamiento de problemas sencillos del entorno escolar, familiar y la vida cotidiana realiza aproximaciones sobre los resultados esperados con un margen de error asumible, contrastando y valorando posteriormente su validez.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Crit.MAT.1.8.Conocer algunas características del método de trabajo científico en contextos de situaciones problemáticas a resolver.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Est.MAT.1.8.1. Elabora hipótesis sencillas apoyadas en argumentaciones basadas en la experiencia en situaciones problemáticas a resolver del entorno escolar, familiar y la vida cotidiana en contextos numéricos, geométricos o funcionales.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70F90" w:rsidRDefault="00A70F90" w:rsidP="00A70F90">
            <w:pPr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Crit.MAT.1.9./Crit.MAT.1.11 Desarrollar y cultivar las actitudes personales inherentes al quehacer </w:t>
            </w: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 xml:space="preserve">matemático: precisión, rigor, perseverancia, reflexión, automotivación y  aprecio por la corrección. Superar bloqueos e inseguridades ante la resolución de situaciones desconocidas. 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CMCT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CAA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lastRenderedPageBreak/>
              <w:t xml:space="preserve">Est.MAT.1.9.1. Desarrolla y muestra actitudes adecuadas para el trabajo en matemáticas: esfuerzo, perseverancia, estrategias personales de </w:t>
            </w:r>
            <w:r w:rsidRPr="003168E9">
              <w:rPr>
                <w:rFonts w:ascii="Calibri" w:hAnsi="Calibri"/>
                <w:b/>
                <w:sz w:val="15"/>
                <w:szCs w:val="15"/>
              </w:rPr>
              <w:lastRenderedPageBreak/>
              <w:t>autocorrección, y espíritu de superación.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Est.MAT.1.9.2. Muestra interés en la resolución de problemas del entorno escolar, familiar y la vida cotidiana superando bloqueos e inseguridades ante situaciones desconocidas y utilizando la reflexión sobre los errores como método de aprendizaje.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Est.MAT.1.9.4 Plantea preguntas en la búsqueda de respuestas adecuadas, tanto en el estudio de los conceptos como en la resolución de problemas del entorno  escolar, familiar y de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Crit.MAT.1.10 Iniciarse en la reflexión de las decisiones tomadas, aprendiendo para situaciones similares futuras, transfiriendo el saber hacer en un contexto a otro semejante.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CIEE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Est.MAT.1.10.1. Toma decisiones en los procesos de resolución de problemas del entorno escolar, familiar y la vida cotidiana valorando su conveniencia por su sencillez y utilidad.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CIEE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40"/>
          <w:jc w:val="center"/>
        </w:trPr>
        <w:tc>
          <w:tcPr>
            <w:tcW w:w="3714" w:type="dxa"/>
            <w:vMerge/>
            <w:vAlign w:val="center"/>
          </w:tcPr>
          <w:p w:rsidR="002C724B" w:rsidRPr="00C94945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94945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Est.MAT.1.10.2. Reflexiona y responde a preguntas concretas sobre los problemas resueltos del entorno escolar, familiar y la vida cotidiana y los procesos desarrollados con incidencia directa en las ideas claves, buscando referentes para situaciones futuras similares.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</w:tbl>
    <w:p w:rsidR="002C724B" w:rsidRDefault="002C724B"/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7D07F8" w:rsidRPr="006B3A30" w:rsidTr="002C724B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3"/>
            <w:shd w:val="clear" w:color="auto" w:fill="FF0000"/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3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D07F8" w:rsidRPr="008C712B" w:rsidTr="002C724B">
        <w:trPr>
          <w:jc w:val="center"/>
        </w:trPr>
        <w:tc>
          <w:tcPr>
            <w:tcW w:w="15408" w:type="dxa"/>
            <w:gridSpan w:val="17"/>
          </w:tcPr>
          <w:p w:rsidR="007D07F8" w:rsidRPr="006B3A30" w:rsidRDefault="007D07F8" w:rsidP="002C724B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2: </w:t>
            </w:r>
            <w:r w:rsidRPr="00107C6A">
              <w:rPr>
                <w:rFonts w:ascii="Calibri" w:hAnsi="Calibri" w:cs="Arial"/>
              </w:rPr>
              <w:t>Números</w:t>
            </w:r>
          </w:p>
        </w:tc>
      </w:tr>
      <w:tr w:rsidR="007D07F8" w:rsidRPr="008C712B" w:rsidTr="002C724B">
        <w:trPr>
          <w:jc w:val="center"/>
        </w:trPr>
        <w:tc>
          <w:tcPr>
            <w:tcW w:w="10008" w:type="dxa"/>
            <w:gridSpan w:val="4"/>
          </w:tcPr>
          <w:p w:rsidR="007D07F8" w:rsidRPr="003168E9" w:rsidRDefault="007D07F8" w:rsidP="002C724B">
            <w:pPr>
              <w:rPr>
                <w:rFonts w:ascii="Calibri" w:hAnsi="Calibri"/>
                <w:b/>
                <w:bCs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bCs/>
                <w:sz w:val="15"/>
                <w:szCs w:val="15"/>
              </w:rPr>
              <w:t>Contenidos: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Números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Números naturales hasta la decena de millar.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Números ordinales del 1º al 30º.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Valor posicional de las cifras. Ordenación, descomposición, composición y redondeo de naturales hasta la decena de millar en función del valor posicional de las cifras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Operaciones 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Operaciones con números naturales: suma, resta y multiplicación. Iniciación a la división. 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Términos propios de la multiplicación y de división.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Cálculo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Algoritmos estándar de suma, resta y multiplicación. División por una cifra.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Descomposición de forma aditiva números menores de una decena de millar.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Series numéricas (hasta la decena de mil), ascendentes y descendentes, de cadencias 2, 10, a partir de cualquier número y de cadencias 5 a partir de múltiplos de 5.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Las tablas de multiplicar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Calculo de dobles y mitades.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Estrategias de cálculo mental.</w:t>
            </w:r>
          </w:p>
          <w:p w:rsidR="007D07F8" w:rsidRPr="003168E9" w:rsidRDefault="007D07F8" w:rsidP="002C724B">
            <w:pPr>
              <w:ind w:left="708"/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Estimaciones en cálculos.</w:t>
            </w:r>
          </w:p>
        </w:tc>
        <w:tc>
          <w:tcPr>
            <w:tcW w:w="5400" w:type="dxa"/>
            <w:gridSpan w:val="13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D07F8" w:rsidRPr="008C712B" w:rsidTr="002C724B">
        <w:trPr>
          <w:trHeight w:val="402"/>
          <w:jc w:val="center"/>
        </w:trPr>
        <w:tc>
          <w:tcPr>
            <w:tcW w:w="3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2C724B" w:rsidRPr="008C712B" w:rsidTr="002C724B">
        <w:trPr>
          <w:trHeight w:val="402"/>
          <w:jc w:val="center"/>
        </w:trPr>
        <w:tc>
          <w:tcPr>
            <w:tcW w:w="3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T-2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T-4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T-5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T-6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T-7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T-8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T-9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T-10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T-12</w:t>
            </w: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Crit.MAT.2.1. Leer, escribir y ordenar números naturales hasta la decena de millar.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Est.MAT.2.1.2. Lee, escribe y ordena en textos numéricos y de la vida cotidiana, hasta la decena de millar interpretando el valor de posición de cada una de sus cifras.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Crit.MAT.2.2. Interpretar números naturales hasta la decena de millar en situaciones del entorno escolar, familiar y la vida cotidiana. 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Est.MAT.2.2.1. Identifica y nombra  números ordinales del 1º al 30º en situaciones del entorno escolar, familiar y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Est.MAT.2.2.2. Interpreta en textos numéricos y de la vida cotidiana, números naturales hasta la decena de millar considerando el valor de posición de cada una de sus cifras.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Est.MAT.2.2.3. Descompone, compone y redondea números naturales hasta la decena de millar interpretando el valor de posición de cada una de sus cifras.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Est.MAT.2.2.4. Ordena números naturales hasta la decena de millar.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Crit.MAT.2.5. Utilizar los números naturales para interpretar e intercambiar información en el entorno escolar, familiar y la vida cotidiana.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Est.MAT.2.5.3. Estima y comprueba la coherencia del  resultado de un problema mediante diferentes estrategias (cálculo mental y tanteo).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Crit.MAT.2.4./Crit.MAT.2.6. Operar con los números aplicando las estrategias personales y los diferentes procedimientos que se utilizan según la naturaleza del cálculo que se ha de realizar (cálculo mental, tanteo), usando el más adecuado.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Est.MAT.2.6.1. Realiza sumas, restas y multiplicaciones con números naturales hasta la decena de millar.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Est.MAT.2.6.2. Identifica y usa  los términos propios de la multiplicación.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Crt.MAT.2.8. Conocer, utilizar y automatizar algoritmos estándar de suma, resta y multiplicación de números naturales hasta la decena de millar en la resolución de problemas de situaciones cotidianas.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CD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Est.MAT.2.8.1.Utiliza y automatiza algoritmos estándar de suma, resta, multiplicación de números naturales hasta la decena de millar en la resolución de problemas de situaciones cotidianas.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Est.MAT.2.8.2. Descompone de forma aditiva números menores de una decena de millar atendiendo al valor posicional de sus cifras.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A70F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Est.MAT.2.8.3. Construye series numéricas (hasta la decena de mil), ascendentes y descendentes, de cadencias 2, 10, a partir de cualquier número y de cadencias 5 a partir de múltiplos de 5.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Est.MAT.2.8.4. Descompone números menores naturales de una decena de millar atendiendo al valor posicional de sus cifras.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Est.MAT.2.8.5. Construye y memoriza las tablas de multiplicar, utilizándolas para realizar cálculo mental.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Est.MAT.2.8.6./Est.2.8.7 Calcula dobles y mitades.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Est.MAT.2.8.12. Utiliza estrategias personales de cálculo mental en cálculos simples relativos a la suma, resta, multiplicación y división por una cifra, explicando de forma oral  el procedimiento seguido.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tabs>
                <w:tab w:val="left" w:pos="11340"/>
              </w:tabs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Est.MAT.2.8.13. Estima el resultado de un cálculo valorando la respuesta en situaciones del entorno escolar y familiar y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Crit.MAT 2.9 Resolver  problemas relacionados con situaciones del entorno escolar, familiar y la vida cotidiana que suponen la lectura, escritura, interpretación y ordenación de números naturales hasta </w:t>
            </w: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la decena de millar aplicando operaciones de suma, resta y multiplicación explicando el proceso aplicado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Est.MAT.2.9.1. Resuelve problemas relacionados con situaciones del entorno escolar y familiar y la vida cotidiana que suponen la lectura, escritura, interpretación y ordenación de números naturales hasta la decena de millar aplicando operaciones de suma, resta y multiplicación.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</w:tcPr>
          <w:p w:rsidR="002C724B" w:rsidRPr="00EA2281" w:rsidRDefault="002C724B" w:rsidP="002C724B">
            <w:pPr>
              <w:tabs>
                <w:tab w:val="left" w:pos="11340"/>
              </w:tabs>
              <w:autoSpaceDE w:val="0"/>
              <w:autoSpaceDN w:val="0"/>
              <w:adjustRightInd w:val="0"/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</w:tcPr>
          <w:p w:rsidR="002C724B" w:rsidRPr="00EA2281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Est.MAT.2.9.2. Explica el proceso llevado en la resolución de problemas relacionados con situaciones del entorno escolar, familiar y la vida cotidiana revisando las operaciones y las unidades de los resultados y comprobando e interpretando en el contexto la coherencia de las soluciones. </w:t>
            </w:r>
          </w:p>
        </w:tc>
        <w:tc>
          <w:tcPr>
            <w:tcW w:w="720" w:type="dxa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6F7283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:rsidR="007D07F8" w:rsidRDefault="007D07F8"/>
    <w:p w:rsidR="007D07F8" w:rsidRDefault="007D07F8"/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7D07F8" w:rsidRPr="006B3A30" w:rsidTr="002C724B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3"/>
            <w:shd w:val="clear" w:color="auto" w:fill="FF0000"/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3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D07F8" w:rsidRPr="008C712B" w:rsidTr="002C724B">
        <w:trPr>
          <w:trHeight w:val="162"/>
          <w:jc w:val="center"/>
        </w:trPr>
        <w:tc>
          <w:tcPr>
            <w:tcW w:w="15408" w:type="dxa"/>
            <w:gridSpan w:val="17"/>
          </w:tcPr>
          <w:p w:rsidR="007D07F8" w:rsidRPr="00C35DFA" w:rsidRDefault="007D07F8" w:rsidP="002C724B">
            <w:pPr>
              <w:spacing w:before="60" w:after="60"/>
              <w:jc w:val="both"/>
              <w:rPr>
                <w:rFonts w:ascii="Calibri" w:hAnsi="Calibri" w:cs="Arial"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3: </w:t>
            </w:r>
            <w:r>
              <w:rPr>
                <w:rFonts w:ascii="Calibri" w:hAnsi="Calibri" w:cs="Arial"/>
              </w:rPr>
              <w:t>Medida</w:t>
            </w:r>
          </w:p>
        </w:tc>
      </w:tr>
      <w:tr w:rsidR="007D07F8" w:rsidRPr="008C712B" w:rsidTr="002C724B">
        <w:trPr>
          <w:jc w:val="center"/>
        </w:trPr>
        <w:tc>
          <w:tcPr>
            <w:tcW w:w="10008" w:type="dxa"/>
            <w:gridSpan w:val="4"/>
          </w:tcPr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bCs/>
                <w:sz w:val="15"/>
                <w:szCs w:val="15"/>
              </w:rPr>
              <w:t>Contenidos</w:t>
            </w:r>
            <w:r w:rsidRPr="003168E9">
              <w:rPr>
                <w:rFonts w:ascii="Calibri" w:hAnsi="Calibri"/>
                <w:sz w:val="15"/>
                <w:szCs w:val="15"/>
              </w:rPr>
              <w:t xml:space="preserve">: 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Unidades más usuales del Sistema Métrico Decimal: longitud (km, m y cm), capacidad (l y ml) masa (t, kg y g).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Comparación y estimación de longitudes, capacidades y masas. 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Medida de longitudes, capacidades y masas utilizando instrumentos convencionales y no convencionales. 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Suma y resta de medidas de longitud, capacidad y masa.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Expresión en forma simple una medición de longitud, capacidad o masa dada en forma compleja y viceversa.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Compara y ordenación de medidas de una misma magnitud (longitud, capacidad o masa).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Desarrollo de estrategias para medir longitudes, capacidades y masas.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Unidades de medida del tiempo y sus relaciones segundo, minuto, hora, día, semana y año.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Equivalencias entre horas-minutos y minutos-segundos.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Lectura en relojes digitales y analógicos.</w:t>
            </w:r>
          </w:p>
          <w:p w:rsidR="007D07F8" w:rsidRPr="003168E9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Valor y equivalencias entre las diferentes monedas (diez, veinte y cincuenta céntimos, euro y dos euros) y billetes (cinco, diez, veinte, cincuenta y cien euros) del sistema monetario de la Unión Europea.</w:t>
            </w:r>
          </w:p>
        </w:tc>
        <w:tc>
          <w:tcPr>
            <w:tcW w:w="5400" w:type="dxa"/>
            <w:gridSpan w:val="13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AB00D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D07F8" w:rsidRPr="008C712B" w:rsidTr="002C724B">
        <w:trPr>
          <w:trHeight w:val="193"/>
          <w:jc w:val="center"/>
        </w:trPr>
        <w:tc>
          <w:tcPr>
            <w:tcW w:w="3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2C724B" w:rsidRPr="008C712B" w:rsidTr="002C724B">
        <w:trPr>
          <w:trHeight w:val="315"/>
          <w:jc w:val="center"/>
        </w:trPr>
        <w:tc>
          <w:tcPr>
            <w:tcW w:w="3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T-2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T-4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T-5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T-6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T-7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T-8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T-9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T-10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T-12</w:t>
            </w: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Crit.MAT.3.1. Seleccionar instrumentos y unidades de medida usuales, haciendo previamente estimaciones y expresando con precisión medidas de longitud, capacidad y peso/masa en el entorno escolar y familiar y la vida cotidiana.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Est.MAT.3.1.1. Conoce las unidades más usuales del Sistema Métrico Decimal: longitud (km, m y cm), capacidad (l y ml) peso/masa (t, kg y g) en el entorno escolar y familiar y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422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Crit.MAT.3.2. Escoger los instrumentos de medida adecuados para realizar mediciones de longitudes, capacidades y masas en el entorno escolar y familiar y la vida cotidiana, comparando los resultados con referencias anteriores y estimando previamente la medida de forma razonable.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Est.MAT.3.2.1. Compara y estima longitudes, capacidades y masas en el entorno escolar y familiar y la vida cotidiana utilizando instrumentos convencionales (regla, balanza, litro…) y no convencionales expresando el resultado en la unidad más adecuada en función del instrumento elegido.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35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Est.MAT.3.2.2. Mide longitudes, capacidades y masas en el entorno escolar y familiar y la vida cotidiana utilizando instrumentos convencionales (regla, balanza, litro…) y no convencionales expresando el resultado en la unidad más adecuada en función del instrumento elegido. </w:t>
            </w:r>
          </w:p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</w:p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 xml:space="preserve">Crit.MAT.3. 3. Sumar y restar con diferentes medidas de </w:t>
            </w: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longitud, capacidad y masa obtenidas en el entorno escolar y familiar y la vida cotidiana.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lastRenderedPageBreak/>
              <w:t xml:space="preserve">Est.MAT.3.3.1. Suma y resta medidas de longitud, capacidad y masa </w:t>
            </w:r>
            <w:r w:rsidRPr="003168E9">
              <w:rPr>
                <w:rFonts w:ascii="Calibri" w:hAnsi="Calibri"/>
                <w:b/>
                <w:sz w:val="15"/>
                <w:szCs w:val="15"/>
              </w:rPr>
              <w:lastRenderedPageBreak/>
              <w:t>obtenidas en el entorno escolar y familiar y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lastRenderedPageBreak/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Est.MAT:3.3.2. Expresa en forma simple una medición de longitud, capacidad o masa del entorno escolar y familiar y la vida cotidiana dada en forma compleja y viceversa.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Est.MAT.3.3.3. Compara y ordena medidas de una misma magnitud (longitud, capacidad o masa) del entorno inmediato y la vida cotidiana expresadas en forma simple.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Crit.MAT.3.4. Utilizar las unidades de medida más usuales en situaciones del entorno escolar y familiar y la vida cotidiana, convirtiendo unas unidades en otras de la misma magnitud, expresando los resultados en las unidades de medida más adecuadas, explicando el proceso seguido y aplicándolo a la resolución de problemas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Est.MAT.3.4.2. Explica de forma oral los procesos seguidos en la medición y tratamiento de longitudes, capacidades y masas en el entorno escolar y familiar y la vida cotidiana.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Est.MAT.3.4.3. Resuelve problemas sencillos relacionados con situaciones del entorno escolar y familiar y la vida cotidiana, utilizando las unidades de medida (longitud, capacidad y masa) más usuales, expresando los resultados en las unidades de medida más adecuadas y explicando el proceso seguido.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47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Crit.MAT.3.5. Conocer las unidades de medida del tiempo y sus relaciones básicas utilizándolas para resolver problemas relacionados con el entorno escolar y la vida cotidiana.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Est.MAT.3.5.1. Conoce e identifica las unidades de medida del tiempo (segundo, minuto, hora, día, semana y año), comprende sus relaciones y utiliza la unidad adecuada para expresar duraciones en el entorno escolar y la vida cotidiana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477"/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Est.MAT.3.5.2. Conoce equivalencias entre horas-minutos y minutos-segundos utilizándolas en situaciones del entorno escolar y familiar y la vida cotidiana.</w:t>
            </w:r>
          </w:p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Est.MAT.3. 5. 3. Conoce y utiliza el reloj analógico y digital.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Crit.MAT.3.7. Utilizar correctamente en situaciones reales o figuradas del entorno escolar y familiar y la vida cotidiana monedas (diez, veinte y cincuenta céntimos, euro y dos euros) y billetes (cinco, diez, veinte, cincuenta y cien euros) del sistema monetario de la Unión Europea</w:t>
            </w:r>
          </w:p>
        </w:tc>
        <w:tc>
          <w:tcPr>
            <w:tcW w:w="714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Est.MAT.3.7.1 Utiliza para resolver problemas en situaciones reales o figuradas del entorno escolar y familiar y la vida cotidiana, el valor y las equivalencias entre las diferentes monedas (diez, veinte y cincuenta céntimos, euro y dos euros) y billetes (cinco, diez, veinte, cincuenta y cien euros) del sistema monetario de la Unión Europea.</w:t>
            </w:r>
          </w:p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0E24E4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  <w:p w:rsidR="000E24E4" w:rsidRDefault="000E24E4" w:rsidP="000E24E4">
            <w:pPr>
              <w:rPr>
                <w:rFonts w:ascii="Calibri" w:hAnsi="Calibri" w:cs="Arial"/>
                <w:sz w:val="16"/>
                <w:szCs w:val="16"/>
              </w:rPr>
            </w:pPr>
          </w:p>
          <w:p w:rsidR="002C724B" w:rsidRPr="000E24E4" w:rsidRDefault="000E24E4" w:rsidP="000E24E4">
            <w:pPr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Crit.MAT.3.8 Resolver problemas relacionados con situaciones del entorno escolar, familiar y la vida cotidiana utilizando medidas de longitud, masa, tiempo y moneda explicando el proceso aplicado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>Est.MAT.3.8.1. Resuelve problemas relacionados con situaciones del entorno escolar y familiar y la vida cotidiana utilizando medidas de longitud, masa, tiempo y moneda.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1A78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1A78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jc w:val="center"/>
        </w:trPr>
        <w:tc>
          <w:tcPr>
            <w:tcW w:w="3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168E9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168E9">
              <w:rPr>
                <w:rFonts w:ascii="Calibri" w:hAnsi="Calibri"/>
                <w:b/>
                <w:sz w:val="15"/>
                <w:szCs w:val="15"/>
              </w:rPr>
              <w:t xml:space="preserve">Est.MAT.3.8.2. Explica el proceso llevado en la resolución de problemas relacionados con situaciones del entorno escolar, familiar y la vida cotidiana revisando las operaciones y las unidades de los resultados y comprobando e interpretando en el contexto la coherencia de las soluciones. </w:t>
            </w:r>
          </w:p>
        </w:tc>
        <w:tc>
          <w:tcPr>
            <w:tcW w:w="720" w:type="dxa"/>
            <w:vAlign w:val="center"/>
          </w:tcPr>
          <w:p w:rsidR="002C724B" w:rsidRPr="003168E9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168E9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1A78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1A7890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:rsidR="007D07F8" w:rsidRDefault="007D07F8" w:rsidP="007D07F8">
      <w:pPr>
        <w:tabs>
          <w:tab w:val="left" w:pos="8502"/>
        </w:tabs>
      </w:pPr>
      <w:r>
        <w:tab/>
      </w:r>
    </w:p>
    <w:p w:rsidR="007D07F8" w:rsidRDefault="007D07F8" w:rsidP="007D07F8">
      <w:pPr>
        <w:tabs>
          <w:tab w:val="left" w:pos="8502"/>
        </w:tabs>
      </w:pPr>
    </w:p>
    <w:p w:rsidR="007D07F8" w:rsidRDefault="007D07F8" w:rsidP="007D07F8">
      <w:pPr>
        <w:tabs>
          <w:tab w:val="left" w:pos="8502"/>
        </w:tabs>
      </w:pPr>
    </w:p>
    <w:p w:rsidR="007D07F8" w:rsidRDefault="007D07F8" w:rsidP="007D07F8">
      <w:pPr>
        <w:tabs>
          <w:tab w:val="left" w:pos="8502"/>
        </w:tabs>
      </w:pPr>
    </w:p>
    <w:p w:rsidR="007D07F8" w:rsidRDefault="007D07F8" w:rsidP="007D07F8">
      <w:pPr>
        <w:tabs>
          <w:tab w:val="left" w:pos="8502"/>
        </w:tabs>
      </w:pPr>
    </w:p>
    <w:p w:rsidR="007D07F8" w:rsidRDefault="007D07F8" w:rsidP="007D07F8">
      <w:pPr>
        <w:tabs>
          <w:tab w:val="left" w:pos="8502"/>
        </w:tabs>
      </w:pPr>
    </w:p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7D07F8" w:rsidRPr="006B3A30" w:rsidTr="002C724B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:rsidR="007D07F8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  <w:p w:rsidR="007D07F8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  <w:p w:rsidR="007D07F8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  <w:p w:rsidR="007D07F8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  <w:p w:rsidR="007D07F8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  <w:p w:rsidR="007D07F8" w:rsidRPr="006B3A30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3"/>
            <w:shd w:val="clear" w:color="auto" w:fill="FF0000"/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3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D07F8" w:rsidRPr="008C712B" w:rsidTr="002C724B">
        <w:trPr>
          <w:jc w:val="center"/>
        </w:trPr>
        <w:tc>
          <w:tcPr>
            <w:tcW w:w="15408" w:type="dxa"/>
            <w:gridSpan w:val="17"/>
          </w:tcPr>
          <w:p w:rsidR="007D07F8" w:rsidRPr="00C35DFA" w:rsidRDefault="007D07F8" w:rsidP="002C724B">
            <w:pPr>
              <w:spacing w:before="60" w:after="60"/>
              <w:jc w:val="both"/>
              <w:rPr>
                <w:rFonts w:ascii="Calibri" w:hAnsi="Calibri" w:cs="Arial"/>
                <w:i/>
              </w:rPr>
            </w:pPr>
            <w:r w:rsidRPr="006B3A30">
              <w:rPr>
                <w:rFonts w:ascii="Calibri" w:hAnsi="Calibri" w:cs="Arial"/>
                <w:b/>
              </w:rPr>
              <w:t xml:space="preserve">BLOQUE 4: </w:t>
            </w:r>
            <w:r>
              <w:rPr>
                <w:rFonts w:ascii="Calibri" w:hAnsi="Calibri" w:cs="Arial"/>
              </w:rPr>
              <w:t>Geometría</w:t>
            </w:r>
          </w:p>
        </w:tc>
      </w:tr>
      <w:tr w:rsidR="007D07F8" w:rsidRPr="008C712B" w:rsidTr="002C724B">
        <w:trPr>
          <w:jc w:val="center"/>
        </w:trPr>
        <w:tc>
          <w:tcPr>
            <w:tcW w:w="10008" w:type="dxa"/>
            <w:gridSpan w:val="4"/>
          </w:tcPr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bCs/>
                <w:sz w:val="15"/>
                <w:szCs w:val="15"/>
              </w:rPr>
              <w:t>Contenidos</w:t>
            </w:r>
            <w:r w:rsidRPr="00C35DFA">
              <w:rPr>
                <w:rFonts w:ascii="Calibri" w:hAnsi="Calibri"/>
                <w:sz w:val="15"/>
                <w:szCs w:val="15"/>
              </w:rPr>
              <w:t>: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 xml:space="preserve">Posiciones relativas de rectas y circunferencias 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 xml:space="preserve">Ángulos rectos, agudos y obtusos 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 xml:space="preserve">Descripción de posiciones y movimientos 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 xml:space="preserve">La representación elemental: gráficas sencillas (croquis, planos…). 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>Iniciación a la simetría de tipo axial y especular.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 xml:space="preserve">Identificación y descripción en función de las características de sus lados de cuadrados, rectángulos, triángulos equiláteros e isósceles 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>Perímetro de figuras planas. Perímetro de triángulos y paralelogramos presentes en el entorno escolar a partir de la medición de sus lados.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>Circunferencia y círculo: radio y diámetro. Longitud de la circunferencia.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  <w:lang w:eastAsia="en-US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>Reconocimiento de polígonos de hasta ocho lados.</w:t>
            </w:r>
          </w:p>
          <w:p w:rsidR="007D07F8" w:rsidRPr="00C35DFA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  <w:lang w:eastAsia="en-US"/>
              </w:rPr>
              <w:t>Reconocimiento de prismas rectos, pirámides regulares, cilindros y esferas.</w:t>
            </w:r>
          </w:p>
        </w:tc>
        <w:tc>
          <w:tcPr>
            <w:tcW w:w="5400" w:type="dxa"/>
            <w:gridSpan w:val="13"/>
          </w:tcPr>
          <w:p w:rsidR="007D07F8" w:rsidRPr="00010A6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010A6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D07F8" w:rsidRPr="008C712B" w:rsidTr="002C724B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2C724B" w:rsidRPr="008C712B" w:rsidTr="002C724B">
        <w:trPr>
          <w:trHeight w:val="315"/>
          <w:jc w:val="center"/>
        </w:trPr>
        <w:tc>
          <w:tcPr>
            <w:tcW w:w="3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T-2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T-4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T-5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T-6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T-7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T-8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T-9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T-10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T-12</w:t>
            </w: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Crit.MAT.4.1. Utilizar las nociones geométricas de paralelismo y perpendicularidad para describir y comprender situaciones del entorno escolar y familiar y la vida cotidiana.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  <w:lang w:val="en-US"/>
              </w:rPr>
            </w:pPr>
            <w:r w:rsidRPr="00C35DFA">
              <w:rPr>
                <w:rFonts w:ascii="Calibri" w:hAnsi="Calibri"/>
                <w:sz w:val="15"/>
                <w:szCs w:val="15"/>
                <w:lang w:val="en-US"/>
              </w:rPr>
              <w:t>CCL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  <w:lang w:val="en-US"/>
              </w:rPr>
            </w:pPr>
            <w:r w:rsidRPr="00C35DFA">
              <w:rPr>
                <w:rFonts w:ascii="Calibri" w:hAnsi="Calibri"/>
                <w:sz w:val="15"/>
                <w:szCs w:val="15"/>
                <w:lang w:val="en-US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Est.MAT.4.1.1. Identifica posiciones relativas de rectas y circunferencias en el entorno escolar y familiar y la vida cotidiana.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  <w:lang w:val="en-US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Est.MAT.4.1.2. Identifica ángulos rectos, agudos y obtusos en el entorno escolar y familiar y la vida cotidiana.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  <w:lang w:val="en-US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Est.MAT.4.1.3. Describe posiciones y movimientos en el entorno escolar y la vida cotidiana indicando la situación, giros y distancias…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  <w:lang w:val="en-US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 xml:space="preserve">Est.MAT.4.1.4. </w:t>
            </w:r>
            <w:r w:rsidR="00CB77EA" w:rsidRPr="00C35DFA">
              <w:rPr>
                <w:rFonts w:ascii="Calibri" w:hAnsi="Calibri"/>
                <w:sz w:val="15"/>
                <w:szCs w:val="15"/>
              </w:rPr>
              <w:t>Realiza gráficas</w:t>
            </w:r>
            <w:r w:rsidRPr="00C35DFA">
              <w:rPr>
                <w:rFonts w:ascii="Calibri" w:hAnsi="Calibri"/>
                <w:sz w:val="15"/>
                <w:szCs w:val="15"/>
              </w:rPr>
              <w:t xml:space="preserve"> sencillas (croquis, planos…) de espacios del entorno escolar. 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Est.MAT.4.1.5. Identifica en situaciones muy sencillas del entorno escolar y familiar la simetría de tipo axial y especular.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 xml:space="preserve">Crit.MAT.4.2. Conocer las figuras planas; cuadrado, rectángulo, triangulo. 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Est.MAT.4.2.1 Identifica y diferencia en el entorno escolar y familiar y la vida cotidiana cuadrados, rectángulos, triángulos equiláteros e isósceles describiéndolos en función de las características de sus lados.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Est.MAT.4.2.2. Reproduce y dibuja formas rectangulares, triangulares utilizando la regla, la escuadra el cartabón.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Crit.MAT.4.3. Describir el método para calcular el perímetro de paralelogramos y triángulos. Calcular el perímetro de paralelogramos y triángulos.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Est.MAT.4.3.1. Calcula el perímetro de triángulos y paralelogramos presentes en el entorno escolar a partir de la medición de sus lados.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  <w:u w:val="single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Est.MAT.4.3.2. Aplica el concepto de perímetro de figuras para la realización de mediciones sobre espacios del entorno escolar.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 xml:space="preserve">Crit.MAT.4.4. Utilizar las propiedades de las figuras planas para resolver problemas 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Est.MAT.4.4.1. Identifica y clasifica cuadriláteros en objetos del entorno escolar y familiar. y la vida cotidiana (edificios, carteles, fotografías, dibujos…)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Est.MAT.4.4.2. Localiza en el entorno escolar y familiar circunferencias y círculos identificando el centro, el radio y el diámetro.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Est.MAT.4.4.3. Aplica el concepto de perímetro de figuras en la realización de mediciones en circunferencias del entorno escolar.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Est.MAT.4.4.4. Dibuja en pauta cuadriculada figuras planas a partir de otras describiendo aspectos concretos del resultado (número de lados, tamaño,…), comparándolo con objetos del entorno escolar y familiar y la vida cotidiana.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Crit.MAT.4.5. Reconocer e identificar en el entorno escolar, familiar y en la vida cotidiana objetos con forma de prisma recto, pirámide regular, cilindro o esfera.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Est.MAT.4.5.1. Reconoce y nombra polígonos de hasta ocho lados en el entorno escolar, familiar y la vida cotidiana.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Est.MAT.4.5.2. Reconoce e identifica en el entorno escolar, familiar y en la vida cotidiana objetos con forma de prisma recto o pirámide regular.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Est.MAT.4.5.3 Reconoce e identifica en el entorno escolar, familiar y en la vida cotidiana objetos con forma de cilindro o esfera.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 xml:space="preserve">Crit.MAT.4.6 Interpretar  en una representación espacial del entorno inmediato (croquis, callejero…) informaciones referidas a una dirección, una posición, un recorrido... 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Est.MAT.4.6.1. Comprende y describe posiciones y recorridos en el entorno inmediato e interpreta y elabora representaciones espaciales de los mismos en croquis de itinerario, planos… utilizando las nociones geométricas básicas (situación, paralelismo, perpendicularidad).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CCL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Est.MAT.4.6.2. Realiza un recorrido en el entorno escolar a partir de un croquis o un mapa describiendo en un momento dado la posición y movimientos realizados utilizando las nociones geométricas básicas (situación, paralelismo, perpendicularidad).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CCL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Crit.MAT.4.7 Resolver  problemas relacionados con situaciones del entorno escolar, familiar y la vida cotidiana utilizando las propiedades de las figuras planas y los conceptos básicos de perpendicularidad, paralelismo, posición explicando el proceso aplicado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>Est.MAT.4.7.1. Resuelve problemas geométricos relacionados con situaciones del entorno escolar y familiar y la vida cotidiana utilizando las propiedades de las figuras planas y los conceptos básicos de perpendicularidad, paralelismo, posición.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spacing w:before="60" w:after="60"/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C35DFA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C35DFA">
              <w:rPr>
                <w:rFonts w:ascii="Calibri" w:hAnsi="Calibri"/>
                <w:b/>
                <w:sz w:val="15"/>
                <w:szCs w:val="15"/>
              </w:rPr>
              <w:t xml:space="preserve">Est.MAT.4.7.2. Explica el proceso llevado en la resolución de problemas relacionados con situaciones del entorno escolar, familiar y la vida cotidiana revisando las operaciones y las unidades de los resultados y comprobando e interpretando en el contexto la coherencia de las soluciones. </w:t>
            </w:r>
          </w:p>
        </w:tc>
        <w:tc>
          <w:tcPr>
            <w:tcW w:w="720" w:type="dxa"/>
            <w:vAlign w:val="center"/>
          </w:tcPr>
          <w:p w:rsidR="002C724B" w:rsidRPr="00C35DFA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C35DFA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</w:tr>
    </w:tbl>
    <w:p w:rsidR="007D07F8" w:rsidRDefault="007D07F8"/>
    <w:p w:rsidR="007D07F8" w:rsidRDefault="007D07F8"/>
    <w:tbl>
      <w:tblPr>
        <w:tblpPr w:leftFromText="141" w:rightFromText="141" w:vertAnchor="text" w:tblpXSpec="center" w:tblpY="1"/>
        <w:tblOverlap w:val="never"/>
        <w:tblW w:w="154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4"/>
        <w:gridCol w:w="714"/>
        <w:gridCol w:w="4860"/>
        <w:gridCol w:w="72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30"/>
        <w:gridCol w:w="20"/>
      </w:tblGrid>
      <w:tr w:rsidR="007D07F8" w:rsidRPr="006B3A30" w:rsidTr="002C724B">
        <w:trPr>
          <w:gridAfter w:val="1"/>
          <w:wAfter w:w="20" w:type="dxa"/>
          <w:jc w:val="center"/>
        </w:trPr>
        <w:tc>
          <w:tcPr>
            <w:tcW w:w="9288" w:type="dxa"/>
            <w:gridSpan w:val="3"/>
            <w:tcBorders>
              <w:top w:val="nil"/>
              <w:left w:val="nil"/>
            </w:tcBorders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cs="Arial"/>
                <w:b/>
              </w:rPr>
            </w:pPr>
          </w:p>
        </w:tc>
        <w:tc>
          <w:tcPr>
            <w:tcW w:w="6100" w:type="dxa"/>
            <w:gridSpan w:val="13"/>
            <w:shd w:val="clear" w:color="auto" w:fill="FF0000"/>
          </w:tcPr>
          <w:p w:rsidR="007D07F8" w:rsidRPr="006B3A30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>
              <w:rPr>
                <w:rFonts w:ascii="Calibri" w:hAnsi="Calibri" w:cs="Arial"/>
                <w:b/>
              </w:rPr>
              <w:t>Curso: 3</w:t>
            </w:r>
            <w:r w:rsidRPr="006B3A30">
              <w:rPr>
                <w:rFonts w:ascii="Calibri" w:hAnsi="Calibri" w:cs="Arial"/>
                <w:b/>
              </w:rPr>
              <w:t>º</w:t>
            </w:r>
          </w:p>
        </w:tc>
      </w:tr>
      <w:tr w:rsidR="007D07F8" w:rsidRPr="008C712B" w:rsidTr="002C724B">
        <w:trPr>
          <w:jc w:val="center"/>
        </w:trPr>
        <w:tc>
          <w:tcPr>
            <w:tcW w:w="15408" w:type="dxa"/>
            <w:gridSpan w:val="17"/>
          </w:tcPr>
          <w:p w:rsidR="007D07F8" w:rsidRPr="006B3A30" w:rsidRDefault="007D07F8" w:rsidP="002C724B">
            <w:pPr>
              <w:spacing w:before="60" w:after="60"/>
              <w:jc w:val="both"/>
              <w:rPr>
                <w:rFonts w:ascii="Calibri" w:hAnsi="Calibri" w:cs="Arial"/>
                <w:b/>
                <w:i/>
              </w:rPr>
            </w:pPr>
            <w:r>
              <w:rPr>
                <w:rFonts w:ascii="Calibri" w:hAnsi="Calibri" w:cs="Arial"/>
                <w:b/>
              </w:rPr>
              <w:t>BLOQUE 5</w:t>
            </w:r>
            <w:r w:rsidRPr="006B3A30">
              <w:rPr>
                <w:rFonts w:ascii="Calibri" w:hAnsi="Calibri" w:cs="Arial"/>
                <w:b/>
              </w:rPr>
              <w:t xml:space="preserve">: </w:t>
            </w:r>
            <w:r w:rsidRPr="00F30924">
              <w:rPr>
                <w:sz w:val="16"/>
                <w:szCs w:val="16"/>
              </w:rPr>
              <w:t xml:space="preserve"> </w:t>
            </w:r>
            <w:r w:rsidRPr="00BB3532">
              <w:rPr>
                <w:rFonts w:ascii="Calibri" w:hAnsi="Calibri"/>
              </w:rPr>
              <w:t>Estadística y probabilidad</w:t>
            </w:r>
          </w:p>
        </w:tc>
      </w:tr>
      <w:tr w:rsidR="007D07F8" w:rsidRPr="008C712B" w:rsidTr="002C724B">
        <w:trPr>
          <w:jc w:val="center"/>
        </w:trPr>
        <w:tc>
          <w:tcPr>
            <w:tcW w:w="10008" w:type="dxa"/>
            <w:gridSpan w:val="4"/>
            <w:vAlign w:val="center"/>
          </w:tcPr>
          <w:p w:rsidR="007D07F8" w:rsidRPr="0036778F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b/>
                <w:bCs/>
                <w:sz w:val="15"/>
                <w:szCs w:val="15"/>
              </w:rPr>
              <w:t>Contenidos</w:t>
            </w:r>
            <w:r w:rsidRPr="0036778F">
              <w:rPr>
                <w:rFonts w:ascii="Calibri" w:hAnsi="Calibri"/>
                <w:sz w:val="15"/>
                <w:szCs w:val="15"/>
              </w:rPr>
              <w:t>:</w:t>
            </w:r>
          </w:p>
          <w:p w:rsidR="007D07F8" w:rsidRPr="0036778F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Recogida, ordenación  y clasificación de datos en función de un criterio.</w:t>
            </w:r>
          </w:p>
          <w:p w:rsidR="007D07F8" w:rsidRPr="0036778F" w:rsidRDefault="007D07F8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Realización e interpretación de gráficos sencillos (diagramas de barras y circulares).</w:t>
            </w:r>
          </w:p>
        </w:tc>
        <w:tc>
          <w:tcPr>
            <w:tcW w:w="5400" w:type="dxa"/>
            <w:gridSpan w:val="13"/>
          </w:tcPr>
          <w:p w:rsidR="007D07F8" w:rsidRPr="00010A6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</w:p>
          <w:p w:rsidR="007D07F8" w:rsidRPr="00010A6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</w:rPr>
            </w:pPr>
            <w:r w:rsidRPr="00010A61">
              <w:rPr>
                <w:rFonts w:ascii="Calibri" w:hAnsi="Calibri" w:cs="Arial"/>
                <w:b/>
              </w:rPr>
              <w:t>TEMPORALIZACIÓN</w:t>
            </w:r>
          </w:p>
        </w:tc>
      </w:tr>
      <w:tr w:rsidR="007D07F8" w:rsidRPr="008C712B" w:rsidTr="002C724B">
        <w:trPr>
          <w:trHeight w:val="312"/>
          <w:jc w:val="center"/>
        </w:trPr>
        <w:tc>
          <w:tcPr>
            <w:tcW w:w="3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CRITERIOS DE EVALUACIÓN</w:t>
            </w:r>
          </w:p>
        </w:tc>
        <w:tc>
          <w:tcPr>
            <w:tcW w:w="714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486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ESTÁNDARES DE APRENDIZAJE</w:t>
            </w:r>
          </w:p>
        </w:tc>
        <w:tc>
          <w:tcPr>
            <w:tcW w:w="720" w:type="dxa"/>
            <w:vMerge w:val="restart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0"/>
                <w:szCs w:val="10"/>
              </w:rPr>
            </w:pPr>
            <w:r w:rsidRPr="00AB00D1">
              <w:rPr>
                <w:rFonts w:ascii="Calibri" w:hAnsi="Calibri" w:cs="Arial"/>
                <w:b/>
                <w:sz w:val="10"/>
                <w:szCs w:val="10"/>
              </w:rPr>
              <w:t>C.  CLAVE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T1</w:t>
            </w:r>
          </w:p>
        </w:tc>
        <w:tc>
          <w:tcPr>
            <w:tcW w:w="1800" w:type="dxa"/>
            <w:gridSpan w:val="4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T2</w:t>
            </w:r>
          </w:p>
        </w:tc>
        <w:tc>
          <w:tcPr>
            <w:tcW w:w="1800" w:type="dxa"/>
            <w:gridSpan w:val="5"/>
            <w:vAlign w:val="center"/>
          </w:tcPr>
          <w:p w:rsidR="007D07F8" w:rsidRPr="00AB00D1" w:rsidRDefault="007D07F8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 w:rsidRPr="00AB00D1">
              <w:rPr>
                <w:rFonts w:ascii="Calibri" w:hAnsi="Calibri" w:cs="Arial"/>
                <w:b/>
                <w:sz w:val="16"/>
                <w:szCs w:val="16"/>
              </w:rPr>
              <w:t>T3</w:t>
            </w:r>
          </w:p>
        </w:tc>
      </w:tr>
      <w:tr w:rsidR="002C724B" w:rsidRPr="008C712B" w:rsidTr="002C724B">
        <w:trPr>
          <w:trHeight w:val="315"/>
          <w:jc w:val="center"/>
        </w:trPr>
        <w:tc>
          <w:tcPr>
            <w:tcW w:w="3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86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720" w:type="dxa"/>
            <w:vMerge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T-2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T-3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T-4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T-5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T-6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T-7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T-8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T-9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T-10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T-11</w:t>
            </w: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CB77EA" w:rsidP="002C724B">
            <w:pPr>
              <w:spacing w:before="60" w:after="60"/>
              <w:jc w:val="center"/>
              <w:rPr>
                <w:rFonts w:ascii="Calibri" w:hAnsi="Calibri" w:cs="Arial"/>
                <w:b/>
                <w:sz w:val="16"/>
                <w:szCs w:val="16"/>
              </w:rPr>
            </w:pPr>
            <w:r>
              <w:rPr>
                <w:rFonts w:ascii="Calibri" w:hAnsi="Calibri" w:cs="Arial"/>
                <w:b/>
                <w:sz w:val="16"/>
                <w:szCs w:val="16"/>
              </w:rPr>
              <w:t>T-12</w:t>
            </w:r>
            <w:bookmarkStart w:id="0" w:name="_GoBack"/>
            <w:bookmarkEnd w:id="0"/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Crit.MAT.5.1. Recoger y registrar una información cuantificable utilizando recursos sencillos de representación gráfica: tablas de doble entrada, diagramas de barras y pictogramas.</w:t>
            </w:r>
          </w:p>
        </w:tc>
        <w:tc>
          <w:tcPr>
            <w:tcW w:w="714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6778F">
              <w:rPr>
                <w:rFonts w:ascii="Calibri" w:hAnsi="Calibri"/>
                <w:b/>
                <w:sz w:val="15"/>
                <w:szCs w:val="15"/>
              </w:rPr>
              <w:t>Est.MAT.5.1.1  Recoge datos relativos entorno escolar, familiar y la vida cotidiana y los registra en tablas de doble entrada, diagramas de barra y pictogramas.</w:t>
            </w:r>
          </w:p>
        </w:tc>
        <w:tc>
          <w:tcPr>
            <w:tcW w:w="72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 xml:space="preserve">Crit.MAT.5.2. Realizar, leer e interpretar representaciones gráficas (diagramas de barras, circulares…) de un conjunto de datos relativos al entorno escolar, familiar y la vida cotidiana. 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86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6778F">
              <w:rPr>
                <w:rFonts w:ascii="Calibri" w:hAnsi="Calibri"/>
                <w:b/>
                <w:sz w:val="15"/>
                <w:szCs w:val="15"/>
              </w:rPr>
              <w:t>Est.MAT.5.2.1. Recoge, ordena y clasifica datos, en función de un criterio dado, relativos al entorno escolar, familiar y la vida cotidiana expresando el resultado mediante tablas de doble entrada diagramas de barras, circulares…</w:t>
            </w:r>
          </w:p>
        </w:tc>
        <w:tc>
          <w:tcPr>
            <w:tcW w:w="72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6778F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6778F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6778F">
              <w:rPr>
                <w:rFonts w:ascii="Calibri" w:hAnsi="Calibri"/>
                <w:b/>
                <w:sz w:val="15"/>
                <w:szCs w:val="15"/>
              </w:rPr>
              <w:t>Est.MAT.5.2.3. Interpreta datos en tablas de doble entrada o en gráficos muy sencillos (diagramas de barras y circulares) sobre situaciones del escolar, familiar y la vida cotidiana</w:t>
            </w:r>
          </w:p>
        </w:tc>
        <w:tc>
          <w:tcPr>
            <w:tcW w:w="72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 w:val="restart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pacing w:val="-2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 xml:space="preserve">Crit.MAT.5.5 </w:t>
            </w:r>
            <w:r w:rsidRPr="0036778F">
              <w:rPr>
                <w:rFonts w:ascii="Calibri" w:hAnsi="Calibri"/>
                <w:spacing w:val="-2"/>
                <w:sz w:val="15"/>
                <w:szCs w:val="15"/>
              </w:rPr>
              <w:t xml:space="preserve">Resolver  problemas </w:t>
            </w:r>
            <w:r w:rsidRPr="0036778F">
              <w:rPr>
                <w:rFonts w:ascii="Calibri" w:hAnsi="Calibri"/>
                <w:sz w:val="15"/>
                <w:szCs w:val="15"/>
              </w:rPr>
              <w:t xml:space="preserve">relacionados con situaciones del entorno escolar, familiar y la vida cotidiana </w:t>
            </w:r>
            <w:r w:rsidRPr="0036778F">
              <w:rPr>
                <w:rFonts w:ascii="Calibri" w:hAnsi="Calibri"/>
                <w:spacing w:val="-2"/>
                <w:sz w:val="15"/>
                <w:szCs w:val="15"/>
              </w:rPr>
              <w:t xml:space="preserve">planteados a partir </w:t>
            </w:r>
            <w:r w:rsidRPr="0036778F">
              <w:rPr>
                <w:rFonts w:ascii="Calibri" w:hAnsi="Calibri"/>
                <w:sz w:val="15"/>
                <w:szCs w:val="15"/>
              </w:rPr>
              <w:t xml:space="preserve">a partir de la lectura e interpretación de tablas de doble entrada o en gráficos sencillos (diagrama de barras, sectores…) </w:t>
            </w:r>
            <w:r w:rsidRPr="0036778F">
              <w:rPr>
                <w:rFonts w:ascii="Calibri" w:hAnsi="Calibri"/>
                <w:spacing w:val="-2"/>
                <w:sz w:val="15"/>
                <w:szCs w:val="15"/>
              </w:rPr>
              <w:t>interpretando las soluciones en el contexto y proponiendo otras formas de resolverlo</w:t>
            </w:r>
          </w:p>
        </w:tc>
        <w:tc>
          <w:tcPr>
            <w:tcW w:w="714" w:type="dxa"/>
            <w:vMerge w:val="restart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CMCT</w:t>
            </w:r>
          </w:p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86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6778F">
              <w:rPr>
                <w:rFonts w:ascii="Calibri" w:hAnsi="Calibri"/>
                <w:b/>
                <w:sz w:val="15"/>
                <w:szCs w:val="15"/>
              </w:rPr>
              <w:t>Est.MAT.5.5.1 Resuelve problemas relacionados con situaciones del entorno escolar, familiar y la vida cotidiana planteados a partir de tablas de doble entrada o gráficos sencillos (diagrama de barras, sectores…).</w:t>
            </w:r>
          </w:p>
        </w:tc>
        <w:tc>
          <w:tcPr>
            <w:tcW w:w="72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CMCT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  <w:tr w:rsidR="002C724B" w:rsidRPr="008C712B" w:rsidTr="002C724B">
        <w:trPr>
          <w:trHeight w:val="397"/>
          <w:jc w:val="center"/>
        </w:trPr>
        <w:tc>
          <w:tcPr>
            <w:tcW w:w="3714" w:type="dxa"/>
            <w:vMerge/>
            <w:vAlign w:val="center"/>
          </w:tcPr>
          <w:p w:rsidR="002C724B" w:rsidRPr="0036778F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714" w:type="dxa"/>
            <w:vMerge/>
            <w:vAlign w:val="center"/>
          </w:tcPr>
          <w:p w:rsidR="002C724B" w:rsidRPr="0036778F" w:rsidRDefault="002C724B" w:rsidP="002C724B">
            <w:pPr>
              <w:rPr>
                <w:rFonts w:ascii="Calibri" w:hAnsi="Calibri" w:cs="Arial"/>
                <w:sz w:val="15"/>
                <w:szCs w:val="15"/>
              </w:rPr>
            </w:pPr>
          </w:p>
        </w:tc>
        <w:tc>
          <w:tcPr>
            <w:tcW w:w="486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b/>
                <w:sz w:val="15"/>
                <w:szCs w:val="15"/>
              </w:rPr>
            </w:pPr>
            <w:r w:rsidRPr="0036778F">
              <w:rPr>
                <w:rFonts w:ascii="Calibri" w:hAnsi="Calibri"/>
                <w:b/>
                <w:sz w:val="15"/>
                <w:szCs w:val="15"/>
              </w:rPr>
              <w:t xml:space="preserve">Est.MAT.5.5.2 Explica el proceso llevado en la resolución de problemas relacionados con situaciones del entorno escolar, familiar y la vida cotidiana revisando las operaciones y las unidades de los resultados y comprobando e interpretando en el contexto la coherencia de las soluciones. </w:t>
            </w:r>
          </w:p>
        </w:tc>
        <w:tc>
          <w:tcPr>
            <w:tcW w:w="720" w:type="dxa"/>
            <w:vAlign w:val="center"/>
          </w:tcPr>
          <w:p w:rsidR="002C724B" w:rsidRPr="0036778F" w:rsidRDefault="002C724B" w:rsidP="002C724B">
            <w:pPr>
              <w:rPr>
                <w:rFonts w:ascii="Calibri" w:hAnsi="Calibri"/>
                <w:sz w:val="15"/>
                <w:szCs w:val="15"/>
              </w:rPr>
            </w:pPr>
            <w:r w:rsidRPr="0036778F">
              <w:rPr>
                <w:rFonts w:ascii="Calibri" w:hAnsi="Calibri"/>
                <w:sz w:val="15"/>
                <w:szCs w:val="15"/>
              </w:rPr>
              <w:t>CAA</w:t>
            </w: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shd w:val="clear" w:color="auto" w:fill="auto"/>
            <w:vAlign w:val="center"/>
          </w:tcPr>
          <w:p w:rsidR="002C724B" w:rsidRPr="00AB00D1" w:rsidRDefault="002C724B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</w:p>
        </w:tc>
        <w:tc>
          <w:tcPr>
            <w:tcW w:w="450" w:type="dxa"/>
            <w:gridSpan w:val="2"/>
            <w:shd w:val="clear" w:color="auto" w:fill="auto"/>
            <w:vAlign w:val="center"/>
          </w:tcPr>
          <w:p w:rsidR="002C724B" w:rsidRPr="00AB00D1" w:rsidRDefault="000E24E4" w:rsidP="002C724B">
            <w:pPr>
              <w:spacing w:before="60" w:after="60"/>
              <w:jc w:val="center"/>
              <w:rPr>
                <w:rFonts w:ascii="Calibri" w:hAnsi="Calibri" w:cs="Arial"/>
                <w:sz w:val="16"/>
                <w:szCs w:val="16"/>
              </w:rPr>
            </w:pPr>
            <w:r>
              <w:rPr>
                <w:rFonts w:ascii="Calibri" w:hAnsi="Calibri" w:cs="Arial"/>
                <w:sz w:val="16"/>
                <w:szCs w:val="16"/>
              </w:rPr>
              <w:t>X</w:t>
            </w:r>
          </w:p>
        </w:tc>
      </w:tr>
    </w:tbl>
    <w:p w:rsidR="007D07F8" w:rsidRDefault="007D07F8"/>
    <w:sectPr w:rsidR="007D07F8" w:rsidSect="007D07F8">
      <w:headerReference w:type="default" r:id="rId6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24E4" w:rsidRDefault="000E24E4" w:rsidP="007D07F8">
      <w:r>
        <w:separator/>
      </w:r>
    </w:p>
  </w:endnote>
  <w:endnote w:type="continuationSeparator" w:id="0">
    <w:p w:rsidR="000E24E4" w:rsidRDefault="000E24E4" w:rsidP="007D07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24E4" w:rsidRDefault="000E24E4" w:rsidP="007D07F8">
      <w:r>
        <w:separator/>
      </w:r>
    </w:p>
  </w:footnote>
  <w:footnote w:type="continuationSeparator" w:id="0">
    <w:p w:rsidR="000E24E4" w:rsidRDefault="000E24E4" w:rsidP="007D07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24E4" w:rsidRPr="00D8551F" w:rsidRDefault="000E24E4" w:rsidP="007D07F8">
    <w:pPr>
      <w:pStyle w:val="Encabezado"/>
    </w:pPr>
    <w:r w:rsidRPr="00B52D46">
      <w:rPr>
        <w:rFonts w:ascii="Calibri" w:hAnsi="Calibri" w:cs="Arial"/>
      </w:rPr>
      <w:t xml:space="preserve">Programación Didáctica                                                </w:t>
    </w:r>
    <w:r>
      <w:rPr>
        <w:rFonts w:ascii="Calibri" w:hAnsi="Calibri" w:cs="Arial"/>
      </w:rPr>
      <w:tab/>
    </w:r>
    <w:r>
      <w:rPr>
        <w:rFonts w:ascii="Calibri" w:hAnsi="Calibri" w:cs="Arial"/>
      </w:rPr>
      <w:tab/>
      <w:t>Matemáticas</w:t>
    </w:r>
    <w:r w:rsidRPr="00B52D46">
      <w:rPr>
        <w:rFonts w:ascii="Calibri" w:hAnsi="Calibri" w:cs="Arial"/>
      </w:rPr>
      <w:tab/>
      <w:t xml:space="preserve">                          </w:t>
    </w:r>
    <w:r>
      <w:rPr>
        <w:rFonts w:ascii="Calibri" w:hAnsi="Calibri" w:cs="Arial"/>
      </w:rPr>
      <w:tab/>
    </w:r>
    <w:r>
      <w:rPr>
        <w:rFonts w:ascii="Calibri" w:hAnsi="Calibri" w:cs="Arial"/>
      </w:rPr>
      <w:tab/>
    </w:r>
    <w:r>
      <w:rPr>
        <w:rFonts w:ascii="Calibri" w:hAnsi="Calibri" w:cs="Arial"/>
      </w:rPr>
      <w:tab/>
    </w:r>
    <w:r>
      <w:rPr>
        <w:rFonts w:ascii="Calibri" w:hAnsi="Calibri" w:cs="Arial"/>
      </w:rPr>
      <w:tab/>
    </w:r>
    <w:r>
      <w:rPr>
        <w:rFonts w:ascii="Calibri" w:hAnsi="Calibri" w:cs="Arial"/>
      </w:rPr>
      <w:tab/>
    </w:r>
    <w:r w:rsidRPr="00B52D46">
      <w:rPr>
        <w:rFonts w:ascii="Calibri" w:hAnsi="Calibri" w:cs="Arial"/>
      </w:rPr>
      <w:t>CEIP</w:t>
    </w:r>
    <w:r w:rsidRPr="00B52D46">
      <w:rPr>
        <w:rFonts w:ascii="Calibri" w:hAnsi="Calibri"/>
      </w:rPr>
      <w:t xml:space="preserve"> MONZON3</w:t>
    </w:r>
    <w:r>
      <w:rPr>
        <w:rFonts w:ascii="Gill Sans Ultra Bold" w:hAnsi="Gill Sans Ultra Bold"/>
      </w:rPr>
      <w:t xml:space="preserve"> </w:t>
    </w:r>
    <w:r w:rsidRPr="00B52D46">
      <w:t xml:space="preserve">   </w:t>
    </w:r>
    <w:r>
      <w:rPr>
        <w:noProof/>
      </w:rPr>
      <w:drawing>
        <wp:inline distT="0" distB="0" distL="0" distR="0">
          <wp:extent cx="8460105" cy="6059170"/>
          <wp:effectExtent l="0" t="0" r="0" b="0"/>
          <wp:docPr id="1" name="Imagen 1" descr="LOGOTR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RA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105" cy="60591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E24E4" w:rsidRDefault="000E24E4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D07F8"/>
    <w:rsid w:val="000E24E4"/>
    <w:rsid w:val="001A7890"/>
    <w:rsid w:val="00294E3D"/>
    <w:rsid w:val="002C724B"/>
    <w:rsid w:val="00380969"/>
    <w:rsid w:val="006F7283"/>
    <w:rsid w:val="007D07F8"/>
    <w:rsid w:val="00905713"/>
    <w:rsid w:val="00A70F90"/>
    <w:rsid w:val="00CB77EA"/>
    <w:rsid w:val="00F94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07F8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7D07F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7D07F8"/>
    <w:rPr>
      <w:rFonts w:ascii="Arial" w:eastAsia="Times New Roman" w:hAnsi="Arial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semiHidden/>
    <w:unhideWhenUsed/>
    <w:rsid w:val="007D07F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7D07F8"/>
    <w:rPr>
      <w:rFonts w:ascii="Arial" w:eastAsia="Times New Roman" w:hAnsi="Arial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D07F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D07F8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9</Pages>
  <Words>4290</Words>
  <Characters>23599</Characters>
  <Application>Microsoft Office Word</Application>
  <DocSecurity>0</DocSecurity>
  <Lines>196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aula</dc:creator>
  <cp:keywords/>
  <dc:description/>
  <cp:lastModifiedBy>aula</cp:lastModifiedBy>
  <cp:revision>5</cp:revision>
  <dcterms:created xsi:type="dcterms:W3CDTF">2018-12-03T08:40:00Z</dcterms:created>
  <dcterms:modified xsi:type="dcterms:W3CDTF">2019-01-16T07:45:00Z</dcterms:modified>
</cp:coreProperties>
</file>