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E14F5" w14:textId="77777777" w:rsidR="00E51B09" w:rsidRDefault="00E51B09" w:rsidP="00E51B09"/>
    <w:p w14:paraId="76B6E6D3" w14:textId="77777777" w:rsidR="00E51B09" w:rsidRPr="00C812CD" w:rsidRDefault="00E51B09" w:rsidP="00E51B09">
      <w:pPr>
        <w:rPr>
          <w:b/>
          <w:sz w:val="36"/>
          <w:szCs w:val="36"/>
        </w:rPr>
      </w:pPr>
      <w:r w:rsidRPr="00C812CD">
        <w:rPr>
          <w:b/>
          <w:sz w:val="36"/>
          <w:szCs w:val="36"/>
        </w:rPr>
        <w:t>MATEMÁTICAS</w:t>
      </w:r>
    </w:p>
    <w:tbl>
      <w:tblPr>
        <w:tblpPr w:leftFromText="141" w:rightFromText="141" w:vertAnchor="text" w:tblpXSpec="center" w:tblpY="1"/>
        <w:tblOverlap w:val="never"/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0"/>
        <w:gridCol w:w="714"/>
        <w:gridCol w:w="4860"/>
        <w:gridCol w:w="720"/>
        <w:gridCol w:w="477"/>
        <w:gridCol w:w="477"/>
        <w:gridCol w:w="477"/>
        <w:gridCol w:w="478"/>
        <w:gridCol w:w="477"/>
        <w:gridCol w:w="477"/>
        <w:gridCol w:w="477"/>
        <w:gridCol w:w="478"/>
        <w:gridCol w:w="477"/>
        <w:gridCol w:w="477"/>
        <w:gridCol w:w="477"/>
        <w:gridCol w:w="478"/>
      </w:tblGrid>
      <w:tr w:rsidR="00E51B09" w:rsidRPr="008C712B" w14:paraId="23A1143A" w14:textId="77777777" w:rsidTr="00820506">
        <w:trPr>
          <w:jc w:val="center"/>
        </w:trPr>
        <w:tc>
          <w:tcPr>
            <w:tcW w:w="9004" w:type="dxa"/>
            <w:gridSpan w:val="3"/>
            <w:tcBorders>
              <w:top w:val="nil"/>
              <w:left w:val="nil"/>
            </w:tcBorders>
          </w:tcPr>
          <w:p w14:paraId="61C2151A" w14:textId="77777777" w:rsidR="00E51B09" w:rsidRPr="006B68BF" w:rsidRDefault="00E51B09" w:rsidP="00820506">
            <w:pPr>
              <w:spacing w:before="60" w:after="60"/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447" w:type="dxa"/>
            <w:gridSpan w:val="13"/>
            <w:shd w:val="clear" w:color="auto" w:fill="FF0000"/>
          </w:tcPr>
          <w:p w14:paraId="6DB06860" w14:textId="77777777" w:rsidR="00E51B09" w:rsidRPr="006B3A30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E51B09" w:rsidRPr="008C712B" w14:paraId="723ABAAA" w14:textId="77777777" w:rsidTr="00820506">
        <w:trPr>
          <w:jc w:val="center"/>
        </w:trPr>
        <w:tc>
          <w:tcPr>
            <w:tcW w:w="15451" w:type="dxa"/>
            <w:gridSpan w:val="16"/>
          </w:tcPr>
          <w:p w14:paraId="7591B787" w14:textId="77777777" w:rsidR="00E51B09" w:rsidRPr="006B3A30" w:rsidRDefault="00E51B09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1: </w:t>
            </w:r>
            <w:r w:rsidRPr="00107C6A">
              <w:rPr>
                <w:rFonts w:ascii="Calibri" w:hAnsi="Calibri"/>
              </w:rPr>
              <w:t>Procesos, métodos y actitudes en matemáticas</w:t>
            </w:r>
          </w:p>
        </w:tc>
      </w:tr>
      <w:tr w:rsidR="00E51B09" w:rsidRPr="008C712B" w14:paraId="078248DC" w14:textId="77777777" w:rsidTr="00820506">
        <w:trPr>
          <w:jc w:val="center"/>
        </w:trPr>
        <w:tc>
          <w:tcPr>
            <w:tcW w:w="9724" w:type="dxa"/>
            <w:gridSpan w:val="4"/>
            <w:vAlign w:val="center"/>
          </w:tcPr>
          <w:p w14:paraId="5217F914" w14:textId="77777777" w:rsidR="00E51B09" w:rsidRPr="00A46A3B" w:rsidRDefault="00E51B09" w:rsidP="00820506">
            <w:pPr>
              <w:spacing w:before="60" w:after="6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b/>
                <w:bCs/>
                <w:sz w:val="16"/>
                <w:szCs w:val="16"/>
              </w:rPr>
              <w:t>Contenidos</w:t>
            </w:r>
            <w:r w:rsidRPr="00A46A3B">
              <w:rPr>
                <w:rFonts w:ascii="Calibri" w:hAnsi="Calibri"/>
                <w:sz w:val="16"/>
                <w:szCs w:val="16"/>
              </w:rPr>
              <w:t>:</w:t>
            </w:r>
          </w:p>
          <w:p w14:paraId="7CBB4EB3" w14:textId="77777777" w:rsidR="00E51B09" w:rsidRPr="00A46A3B" w:rsidRDefault="00E51B09" w:rsidP="00820506">
            <w:pPr>
              <w:spacing w:before="60" w:after="6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Planificación del proceso de resolución de problemas del entorno escolar y familiar: comprensión del enunciado, estrategias básicas (experimentación, exploración, analogía, organización, codificación…), y procesos de razonamiento siguiendo un orden en el trabajo, revisión de las operaciones, comprobación de la coherencia de las soluciones…</w:t>
            </w:r>
          </w:p>
          <w:p w14:paraId="38C73272" w14:textId="77777777" w:rsidR="00E51B09" w:rsidRPr="00A46A3B" w:rsidRDefault="00E51B09" w:rsidP="00820506">
            <w:pPr>
              <w:spacing w:before="60" w:after="6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Acercamiento al método de trabajo científico mediante el estudio de algunas de sus características (orden) y su práctica en situaciones del entorno escolar y familiar.</w:t>
            </w:r>
          </w:p>
          <w:p w14:paraId="4CE71E59" w14:textId="77777777" w:rsidR="00E51B09" w:rsidRPr="00A46A3B" w:rsidRDefault="00E51B09" w:rsidP="00820506">
            <w:pPr>
              <w:spacing w:before="60" w:after="6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Desarrollo de actitudes básicas para el trabajo matemático: esfuerzo, perseverancia y espíritu de superación, confianza en las propias posibilidades, curiosidad y disposición positiva a la reflexión y expresión de las emociones , interés por la participación en el trabajo cooperativo y en equipo</w:t>
            </w:r>
          </w:p>
        </w:tc>
        <w:tc>
          <w:tcPr>
            <w:tcW w:w="5727" w:type="dxa"/>
            <w:gridSpan w:val="12"/>
          </w:tcPr>
          <w:p w14:paraId="59841B7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3C1F7E7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1F43CFA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E51B09" w:rsidRPr="008C712B" w14:paraId="3331E92E" w14:textId="77777777" w:rsidTr="00820506">
        <w:trPr>
          <w:trHeight w:val="206"/>
          <w:jc w:val="center"/>
        </w:trPr>
        <w:tc>
          <w:tcPr>
            <w:tcW w:w="3430" w:type="dxa"/>
            <w:vMerge w:val="restart"/>
            <w:vAlign w:val="center"/>
          </w:tcPr>
          <w:p w14:paraId="2C31D7D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0F315A1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735A3D8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67F6888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909" w:type="dxa"/>
            <w:gridSpan w:val="4"/>
            <w:vAlign w:val="center"/>
          </w:tcPr>
          <w:p w14:paraId="77E191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909" w:type="dxa"/>
            <w:gridSpan w:val="4"/>
            <w:shd w:val="clear" w:color="auto" w:fill="E7E6E6" w:themeFill="background2"/>
            <w:vAlign w:val="center"/>
          </w:tcPr>
          <w:p w14:paraId="23A3DDC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909" w:type="dxa"/>
            <w:gridSpan w:val="4"/>
            <w:vAlign w:val="center"/>
          </w:tcPr>
          <w:p w14:paraId="6080405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E51B09" w:rsidRPr="008C712B" w14:paraId="73779F88" w14:textId="77777777" w:rsidTr="00820506">
        <w:trPr>
          <w:trHeight w:val="244"/>
          <w:jc w:val="center"/>
        </w:trPr>
        <w:tc>
          <w:tcPr>
            <w:tcW w:w="3430" w:type="dxa"/>
            <w:vMerge/>
            <w:vAlign w:val="center"/>
          </w:tcPr>
          <w:p w14:paraId="1CCB68C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428020D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4878C3E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5C01438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14:paraId="378933A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58EF5F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2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87FDBD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3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5C2123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4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7E5F2E1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5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2478518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6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6DD210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5C48FA1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8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6AEF11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9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063C3B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10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E5729F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11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70F1488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12</w:t>
            </w:r>
          </w:p>
        </w:tc>
      </w:tr>
      <w:tr w:rsidR="00E51B09" w:rsidRPr="008C712B" w14:paraId="0D1DBB3E" w14:textId="77777777" w:rsidTr="00820506">
        <w:trPr>
          <w:trHeight w:val="340"/>
          <w:jc w:val="center"/>
        </w:trPr>
        <w:tc>
          <w:tcPr>
            <w:tcW w:w="3430" w:type="dxa"/>
            <w:vAlign w:val="center"/>
          </w:tcPr>
          <w:p w14:paraId="4F300B6F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Crit.MAT.1.1. Expresar verbalmente el proceso seguido en la resolución de un problema.</w:t>
            </w:r>
          </w:p>
        </w:tc>
        <w:tc>
          <w:tcPr>
            <w:tcW w:w="714" w:type="dxa"/>
            <w:vAlign w:val="center"/>
          </w:tcPr>
          <w:p w14:paraId="013371E0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  <w:p w14:paraId="2DA45BF8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1568F86A" w14:textId="77777777" w:rsidR="00E51B09" w:rsidRPr="008125BD" w:rsidRDefault="00E51B09" w:rsidP="00820506">
            <w:pPr>
              <w:rPr>
                <w:rFonts w:ascii="Calibri" w:hAnsi="Calibri"/>
                <w:b/>
                <w:sz w:val="15"/>
                <w:szCs w:val="15"/>
                <w:u w:val="single"/>
              </w:rPr>
            </w:pPr>
            <w:r w:rsidRPr="008125BD">
              <w:rPr>
                <w:rFonts w:ascii="Calibri" w:hAnsi="Calibri"/>
                <w:b/>
                <w:sz w:val="15"/>
                <w:szCs w:val="15"/>
              </w:rPr>
              <w:t>Est.MAT.1.1.1. Comunica verbalmente el proceso seguido en la resolución de un problema de matemáticas en contextos del entorno escolar y familiar.</w:t>
            </w:r>
          </w:p>
        </w:tc>
        <w:tc>
          <w:tcPr>
            <w:tcW w:w="720" w:type="dxa"/>
            <w:vAlign w:val="center"/>
          </w:tcPr>
          <w:p w14:paraId="770EA5C7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  <w:p w14:paraId="07FAAC62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6B3E8D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EF7832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86E3D5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6834F15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521BD7F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13A245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7E91A54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347E760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283A1D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EE5B6F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DA9CCC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462178A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7813F803" w14:textId="77777777" w:rsidTr="00820506">
        <w:trPr>
          <w:trHeight w:val="340"/>
          <w:jc w:val="center"/>
        </w:trPr>
        <w:tc>
          <w:tcPr>
            <w:tcW w:w="3430" w:type="dxa"/>
            <w:vMerge w:val="restart"/>
            <w:vAlign w:val="center"/>
          </w:tcPr>
          <w:p w14:paraId="48A4EB93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 xml:space="preserve">Crit.MAT.1.2. Utilizar procesos de razonamiento y estrategias de resolución de problemas del entorno escolar y familiar, realizando los cálculos necesarios y comprobando las soluciones obtenidas. </w:t>
            </w:r>
          </w:p>
        </w:tc>
        <w:tc>
          <w:tcPr>
            <w:tcW w:w="714" w:type="dxa"/>
            <w:vMerge w:val="restart"/>
            <w:vAlign w:val="center"/>
          </w:tcPr>
          <w:p w14:paraId="79EE4D20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  <w:p w14:paraId="4611C5F4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32E3E8E6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6C6A8F6D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  <w:u w:val="single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Est.MAT.1.2.1. Comprende, con ayuda de pautas, el enunciado de problemas (datos, relaciones entre los datos, contexto del problema) del entorno escolar y familiar.</w:t>
            </w:r>
          </w:p>
        </w:tc>
        <w:tc>
          <w:tcPr>
            <w:tcW w:w="720" w:type="dxa"/>
            <w:vAlign w:val="center"/>
          </w:tcPr>
          <w:p w14:paraId="4F0D3A90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  <w:p w14:paraId="498C8ACB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FB5577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AE9B2F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283B12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213015F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4CC659D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7070D1F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334A4B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059EBC6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5AE3AF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819127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4E7097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5E62318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313401EE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311E8CB8" w14:textId="77777777" w:rsidR="00E51B09" w:rsidRPr="00E90F59" w:rsidRDefault="00E51B09" w:rsidP="00820506">
            <w:pPr>
              <w:tabs>
                <w:tab w:val="left" w:pos="191"/>
                <w:tab w:val="left" w:pos="902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C092B9B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6DAE56E" w14:textId="77777777" w:rsidR="00E51B09" w:rsidRPr="008125BD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8125BD">
              <w:rPr>
                <w:rFonts w:ascii="Calibri" w:hAnsi="Calibri"/>
                <w:b/>
                <w:sz w:val="15"/>
                <w:szCs w:val="15"/>
              </w:rPr>
              <w:t>Est.MAT.1.2.2. Aplica estrategias sencillas (experimentación, exploración, analogía, organización, codificación, …) y procesos de razonamiento, siguiendo un orden en el trabajo y los pasos y procedimientos necesarios en la resolución de problemas del entorno escolar y familiar</w:t>
            </w:r>
          </w:p>
        </w:tc>
        <w:tc>
          <w:tcPr>
            <w:tcW w:w="720" w:type="dxa"/>
            <w:vAlign w:val="center"/>
          </w:tcPr>
          <w:p w14:paraId="16A053DA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1FBD9017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464D772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4E1FBB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C82C42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0FAB946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446959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8912B8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43F1CD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5441BB7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8C2BFB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242B6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45610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64BC91D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450262FC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333AE7F8" w14:textId="77777777" w:rsidR="00E51B09" w:rsidRPr="00E90F59" w:rsidRDefault="00E51B09" w:rsidP="00820506">
            <w:pPr>
              <w:tabs>
                <w:tab w:val="left" w:pos="191"/>
                <w:tab w:val="left" w:pos="902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5E1ED22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7531B99" w14:textId="77777777" w:rsidR="00E51B09" w:rsidRPr="008125BD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8125BD">
              <w:rPr>
                <w:rFonts w:ascii="Calibri" w:hAnsi="Calibri"/>
                <w:b/>
                <w:sz w:val="15"/>
                <w:szCs w:val="15"/>
              </w:rPr>
              <w:t xml:space="preserve">Est.MAT.1.2.3. Revisa las operaciones utilizadas tras la resolución de un problema relacionados con situaciones del entorno escolar y familiar comprueba la coherencia de las soluciones en el contexto de la situación </w:t>
            </w:r>
          </w:p>
        </w:tc>
        <w:tc>
          <w:tcPr>
            <w:tcW w:w="720" w:type="dxa"/>
            <w:vAlign w:val="center"/>
          </w:tcPr>
          <w:p w14:paraId="4A56AC4D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A1CD93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FC60B9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BB870F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5DD248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673682D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145893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53AD84B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42C8CE0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C95885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F9C2D3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580BA3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567441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26BCD435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079C24F5" w14:textId="77777777" w:rsidR="00E51B09" w:rsidRPr="00E90F59" w:rsidRDefault="00E51B09" w:rsidP="00820506">
            <w:pPr>
              <w:tabs>
                <w:tab w:val="left" w:pos="191"/>
                <w:tab w:val="left" w:pos="902"/>
              </w:tabs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C428274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E935F80" w14:textId="77777777" w:rsidR="00E51B09" w:rsidRPr="00E90F59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Est.MAT.1.2.4 Realiza conjeturas sobre los resultados de problemas del entorno escolar y familia.</w:t>
            </w:r>
          </w:p>
        </w:tc>
        <w:tc>
          <w:tcPr>
            <w:tcW w:w="720" w:type="dxa"/>
            <w:vAlign w:val="center"/>
          </w:tcPr>
          <w:p w14:paraId="26C396A8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87766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7B3646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18200EB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20E0BAD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686CFE2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85F30E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6E2F43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3BC0B37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AB16D8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3C41F6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5F564D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322A95A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625E32C1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3525BE3C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3FFDA7E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96DCD52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Est.MAT.1.2.5. Identifica e interpreta con ayuda datos y mensajes de textos numéricos sencillos del entorno escolar y familiar (horarios, turnos, folletos publicitarios…)</w:t>
            </w:r>
          </w:p>
        </w:tc>
        <w:tc>
          <w:tcPr>
            <w:tcW w:w="720" w:type="dxa"/>
            <w:vAlign w:val="center"/>
          </w:tcPr>
          <w:p w14:paraId="546A8972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1627BF4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DE1804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1F02DED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4C2B96A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F404A0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2063FC6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6D7C94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0F5251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40AED9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12495A4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31A086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38C1156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56EF7294" w14:textId="77777777" w:rsidTr="00820506">
        <w:trPr>
          <w:trHeight w:val="340"/>
          <w:jc w:val="center"/>
        </w:trPr>
        <w:tc>
          <w:tcPr>
            <w:tcW w:w="3430" w:type="dxa"/>
            <w:vAlign w:val="center"/>
          </w:tcPr>
          <w:p w14:paraId="52CE145E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Crit.MAT.1.4. Profundizar en problemas resueltos, planteados desde situaciones del entorno escolar y familiar, respondiendo sobre la coherencia de la solución obtenida.</w:t>
            </w:r>
          </w:p>
        </w:tc>
        <w:tc>
          <w:tcPr>
            <w:tcW w:w="714" w:type="dxa"/>
            <w:vAlign w:val="center"/>
          </w:tcPr>
          <w:p w14:paraId="46F03676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08661E51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50A5CDE9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Est.MAT.1.4.1. Responde en problemas una vez resueltos, planteados desde situaciones del entorno escolar y familiar, sobre la coherencia de la solución obtenida.</w:t>
            </w:r>
          </w:p>
        </w:tc>
        <w:tc>
          <w:tcPr>
            <w:tcW w:w="720" w:type="dxa"/>
            <w:vAlign w:val="center"/>
          </w:tcPr>
          <w:p w14:paraId="03D93E3D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40354E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80E822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FA3710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7C34CE9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0E78DD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E3A4AE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3D583DC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7D48096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4F9CF6F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3BBB0C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278D77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50EE098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4A78293E" w14:textId="77777777" w:rsidTr="00820506">
        <w:trPr>
          <w:trHeight w:val="340"/>
          <w:jc w:val="center"/>
        </w:trPr>
        <w:tc>
          <w:tcPr>
            <w:tcW w:w="3430" w:type="dxa"/>
            <w:vMerge w:val="restart"/>
            <w:vAlign w:val="center"/>
          </w:tcPr>
          <w:p w14:paraId="3B0B7401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Crit.MAT.1.6. Planificar y controlar las fases del método de trabajo científico en situaciones adecuadas al nivel.</w:t>
            </w:r>
          </w:p>
        </w:tc>
        <w:tc>
          <w:tcPr>
            <w:tcW w:w="714" w:type="dxa"/>
            <w:vMerge w:val="restart"/>
            <w:vAlign w:val="center"/>
          </w:tcPr>
          <w:p w14:paraId="416E14D8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37226B13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3E72921E" w14:textId="77777777" w:rsidR="00E51B09" w:rsidRPr="008125BD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8125BD">
              <w:rPr>
                <w:rFonts w:ascii="Calibri" w:hAnsi="Calibri"/>
                <w:b/>
                <w:sz w:val="15"/>
                <w:szCs w:val="15"/>
              </w:rPr>
              <w:t>Est.MAT.1.6.1. Practica algunas características del método científico en el tratamiento de situaciones problemáticas del entorno escolar y familiar siendo ordenado en el registro de sus observaciones, datos y anotaciones, y la expresión de los procesos y resultados</w:t>
            </w:r>
          </w:p>
        </w:tc>
        <w:tc>
          <w:tcPr>
            <w:tcW w:w="720" w:type="dxa"/>
            <w:vAlign w:val="center"/>
          </w:tcPr>
          <w:p w14:paraId="4C5C570C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0D845283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285E155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C64F1A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797B8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628B649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89E249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05EF39E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458D4CD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58C928C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82EF46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C62C22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3BFF90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26C0B8A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4DE2FD7D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7ED31C2A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3EC8600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3DD6287" w14:textId="77777777" w:rsidR="00E51B09" w:rsidRPr="00E90F59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Est.MAT.1.6.2. Responde en el tratamiento de situaciones problemáticas del entorno escolar y familiar a preguntas como: ¿qué quiero averiguar?, ¿qué tengo?, ¿qué busco?, ¿la solución es adecuada?, ¿cómo se puede comprobar?...</w:t>
            </w:r>
          </w:p>
        </w:tc>
        <w:tc>
          <w:tcPr>
            <w:tcW w:w="720" w:type="dxa"/>
            <w:vAlign w:val="center"/>
          </w:tcPr>
          <w:p w14:paraId="7F19952E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137CF223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B61D5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3357A05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43AEDD8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26757F8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04AA1EB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0D68D63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09EF4C0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3C459EE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55ED303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75FD8A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307E96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61928AC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24DD29FA" w14:textId="77777777" w:rsidTr="00820506">
        <w:trPr>
          <w:trHeight w:val="340"/>
          <w:jc w:val="center"/>
        </w:trPr>
        <w:tc>
          <w:tcPr>
            <w:tcW w:w="3430" w:type="dxa"/>
            <w:vAlign w:val="center"/>
          </w:tcPr>
          <w:p w14:paraId="1823854C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Crit.MAT.1.7. Resolver problemas relacionados con situaciones del entorno escolar y familiar estableciendo conexiones entre la realidad y las matemáticas y valorando la utilidad de los conocimientos matemáticos adecuados para la resolución de problemas.</w:t>
            </w:r>
          </w:p>
        </w:tc>
        <w:tc>
          <w:tcPr>
            <w:tcW w:w="714" w:type="dxa"/>
            <w:vAlign w:val="center"/>
          </w:tcPr>
          <w:p w14:paraId="25BD62C4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6D82CED8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Est.MAT.1.7.1. En el tratamiento de problemas sencillos del entorno escolar y familiar realiza aproximaciones sobre los resultados esperados con un margen de error asumible con la ayuda de representaciones gráficas, procesos de exploración y experimentación….</w:t>
            </w:r>
          </w:p>
        </w:tc>
        <w:tc>
          <w:tcPr>
            <w:tcW w:w="720" w:type="dxa"/>
            <w:vAlign w:val="center"/>
          </w:tcPr>
          <w:p w14:paraId="4E4625E9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42935C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6C01273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0349BEF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3F2F27A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0F10EE1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789B5B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  <w:vAlign w:val="center"/>
          </w:tcPr>
          <w:p w14:paraId="190D793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  <w:vAlign w:val="center"/>
          </w:tcPr>
          <w:p w14:paraId="34EFE1E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1B9901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6D8A46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  <w:vAlign w:val="center"/>
          </w:tcPr>
          <w:p w14:paraId="7028078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  <w:vAlign w:val="center"/>
          </w:tcPr>
          <w:p w14:paraId="4AB535C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1FF27FF7" w14:textId="77777777" w:rsidTr="00820506">
        <w:trPr>
          <w:trHeight w:val="340"/>
          <w:jc w:val="center"/>
        </w:trPr>
        <w:tc>
          <w:tcPr>
            <w:tcW w:w="3430" w:type="dxa"/>
            <w:vAlign w:val="center"/>
          </w:tcPr>
          <w:p w14:paraId="53A01A03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Crit.MAT.1.8. Conocer la importancia de ser precisos y rigurosos en la formulación de los problemas, la exposición de los datos, etc.</w:t>
            </w:r>
          </w:p>
        </w:tc>
        <w:tc>
          <w:tcPr>
            <w:tcW w:w="714" w:type="dxa"/>
            <w:vAlign w:val="center"/>
          </w:tcPr>
          <w:p w14:paraId="4012B5CA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28D4D1E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Est.MAT.1.8.1. Enuncia comportamientos o resultados posibles o probables basándose en situaciones análogas en la resolución de problemas del entorno escolar y familiar en contextos numéricos, geométricos o funcionales.</w:t>
            </w:r>
          </w:p>
        </w:tc>
        <w:tc>
          <w:tcPr>
            <w:tcW w:w="720" w:type="dxa"/>
            <w:vAlign w:val="center"/>
          </w:tcPr>
          <w:p w14:paraId="0785B515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</w:tcPr>
          <w:p w14:paraId="2F80AD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768D4DF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25F59CC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5A8B7AA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33ECE0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216624C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669D6CE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406719B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4E51F50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39327AF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60A52D8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3BCF6F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23E1E84D" w14:textId="77777777" w:rsidTr="00820506">
        <w:trPr>
          <w:trHeight w:val="340"/>
          <w:jc w:val="center"/>
        </w:trPr>
        <w:tc>
          <w:tcPr>
            <w:tcW w:w="3430" w:type="dxa"/>
            <w:vMerge w:val="restart"/>
            <w:vAlign w:val="center"/>
          </w:tcPr>
          <w:p w14:paraId="3523F8A1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 xml:space="preserve">Crit.MAT.1.9./Crit.MAT.1.11 Desarrollar y cultivar las actitudes personales inherentes al quehacer matemático: precisión, rigor, perseverancia, reflexión, automotivación y  aprecio por la corrección. Superar bloqueos e inseguridades ante la resolución de situaciones desconocidas. </w:t>
            </w:r>
          </w:p>
        </w:tc>
        <w:tc>
          <w:tcPr>
            <w:tcW w:w="714" w:type="dxa"/>
            <w:vMerge w:val="restart"/>
            <w:vAlign w:val="center"/>
          </w:tcPr>
          <w:p w14:paraId="4006006B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414AF119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731018F5" w14:textId="77777777" w:rsidR="00E51B09" w:rsidRPr="00DA7036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Est.MAT.1.9.1. Desarrolla y muestra actitudes adecuadas para el trabajo en matemáticas: esfuerzo, perseverancia y espíritu de superación.</w:t>
            </w:r>
          </w:p>
        </w:tc>
        <w:tc>
          <w:tcPr>
            <w:tcW w:w="720" w:type="dxa"/>
            <w:vAlign w:val="center"/>
          </w:tcPr>
          <w:p w14:paraId="4B9A56C7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</w:tcPr>
          <w:p w14:paraId="7B00002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4A1306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6DA176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07C179E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246D78F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16C584F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328B32F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212F77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350B9C5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97AAB0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200D0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444EF38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4C1B3D2A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2C998C6B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9ACB26D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145B300" w14:textId="77777777" w:rsidR="00E51B09" w:rsidRPr="00E90F59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Est.MAT.1.9.2. Muestra interés en la resolución de problemas del entorno escolar, familiar superando bloqueos e inseguridades ante situaciones desconocidas.</w:t>
            </w:r>
          </w:p>
        </w:tc>
        <w:tc>
          <w:tcPr>
            <w:tcW w:w="720" w:type="dxa"/>
            <w:vAlign w:val="center"/>
          </w:tcPr>
          <w:p w14:paraId="39F0D1B4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</w:tcPr>
          <w:p w14:paraId="66A9C3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9CD42C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72874ED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4BE86EB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2EEB350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105DEDE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7E7CEF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19FB90A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62EA452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06B5F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4238C14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165B6AC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7E51C8AB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4C063FEF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6CF9F33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61B262C" w14:textId="77777777" w:rsidR="00E51B09" w:rsidRPr="00E90F59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Est.MAT.1.9.4. Plantea preguntas en la búsqueda de respuestas adecuadas, tanto en el estudio de los conceptos como en la resolución de problemas  del entorno escolar y familiar.</w:t>
            </w:r>
          </w:p>
        </w:tc>
        <w:tc>
          <w:tcPr>
            <w:tcW w:w="720" w:type="dxa"/>
            <w:vAlign w:val="center"/>
          </w:tcPr>
          <w:p w14:paraId="5A9413C4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77" w:type="dxa"/>
            <w:shd w:val="clear" w:color="auto" w:fill="auto"/>
          </w:tcPr>
          <w:p w14:paraId="7DC71F5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B0B38D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8901B9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2B7E81D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2F48BC4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146AA9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5AEB2F4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0B8261E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23F2DF5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376DFEB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1D0A51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0C5A46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56E6B182" w14:textId="77777777" w:rsidTr="00820506">
        <w:trPr>
          <w:trHeight w:val="340"/>
          <w:jc w:val="center"/>
        </w:trPr>
        <w:tc>
          <w:tcPr>
            <w:tcW w:w="3430" w:type="dxa"/>
            <w:vMerge w:val="restart"/>
            <w:vAlign w:val="center"/>
          </w:tcPr>
          <w:p w14:paraId="228C3777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Crit.MAT.1.10. Iniciarse en la reflexión de las decisiones tomadas, aprendiendo para situaciones similares futuras</w:t>
            </w:r>
            <w:r w:rsidRPr="00E90F59">
              <w:rPr>
                <w:rFonts w:ascii="Calibri" w:hAnsi="Calibri"/>
                <w:strike/>
                <w:sz w:val="15"/>
                <w:szCs w:val="15"/>
              </w:rPr>
              <w:t>.</w:t>
            </w:r>
          </w:p>
        </w:tc>
        <w:tc>
          <w:tcPr>
            <w:tcW w:w="714" w:type="dxa"/>
            <w:vMerge w:val="restart"/>
            <w:vAlign w:val="center"/>
          </w:tcPr>
          <w:p w14:paraId="7838A712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306E4B63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  <w:p w14:paraId="124ED388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860" w:type="dxa"/>
            <w:vAlign w:val="center"/>
          </w:tcPr>
          <w:p w14:paraId="7515D594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Est.MAT.1.10.1. Toma decisiones en los procesos de resolución de problemas del entorno escolar y familiar</w:t>
            </w:r>
            <w:r w:rsidRPr="00E90F59">
              <w:rPr>
                <w:rFonts w:ascii="Calibri" w:hAnsi="Calibri"/>
                <w:strike/>
                <w:sz w:val="15"/>
                <w:szCs w:val="15"/>
              </w:rPr>
              <w:t>.</w:t>
            </w:r>
          </w:p>
        </w:tc>
        <w:tc>
          <w:tcPr>
            <w:tcW w:w="720" w:type="dxa"/>
            <w:vAlign w:val="center"/>
          </w:tcPr>
          <w:p w14:paraId="61AF926A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2790CBE5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77" w:type="dxa"/>
            <w:shd w:val="clear" w:color="auto" w:fill="auto"/>
          </w:tcPr>
          <w:p w14:paraId="78EACC6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62B199A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260D26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67752D8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1560B25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39A7929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6CAEBD6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06A44A5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67C4E19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0710477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692444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0451F31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03BE0EC4" w14:textId="77777777" w:rsidTr="00820506">
        <w:trPr>
          <w:trHeight w:val="340"/>
          <w:jc w:val="center"/>
        </w:trPr>
        <w:tc>
          <w:tcPr>
            <w:tcW w:w="3430" w:type="dxa"/>
            <w:vMerge/>
            <w:vAlign w:val="center"/>
          </w:tcPr>
          <w:p w14:paraId="6B34BC5D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12B2A74" w14:textId="77777777" w:rsidR="00E51B09" w:rsidRPr="00E90F59" w:rsidRDefault="00E51B09" w:rsidP="00820506">
            <w:pPr>
              <w:spacing w:before="60" w:after="6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00888EB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Est.MAT.1.10.2. Responde a preguntas concretas sobre problemas resueltos del entorno escolar y familiar y los procesos desarrollados, con incidencia directa en las ideas claves buscando referentes para situaciones futuras similares</w:t>
            </w:r>
          </w:p>
        </w:tc>
        <w:tc>
          <w:tcPr>
            <w:tcW w:w="720" w:type="dxa"/>
            <w:vAlign w:val="center"/>
          </w:tcPr>
          <w:p w14:paraId="727984F9" w14:textId="77777777" w:rsidR="00E51B09" w:rsidRPr="00E90F59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77" w:type="dxa"/>
            <w:shd w:val="clear" w:color="auto" w:fill="auto"/>
          </w:tcPr>
          <w:p w14:paraId="3AEF29F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042A872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6E90D95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45EF7C9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0F8C2C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0F974E0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E7E6E6" w:themeFill="background2"/>
          </w:tcPr>
          <w:p w14:paraId="3A9882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E7E6E6" w:themeFill="background2"/>
          </w:tcPr>
          <w:p w14:paraId="07D58E0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26B57EF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1BD502A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7" w:type="dxa"/>
            <w:shd w:val="clear" w:color="auto" w:fill="auto"/>
          </w:tcPr>
          <w:p w14:paraId="55D3A59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78" w:type="dxa"/>
            <w:shd w:val="clear" w:color="auto" w:fill="auto"/>
          </w:tcPr>
          <w:p w14:paraId="3384ABC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</w:tbl>
    <w:p w14:paraId="2D492E26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6B7C4371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19342583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008FD5F4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290FB06F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59F04E0B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41"/>
        <w:gridCol w:w="442"/>
        <w:gridCol w:w="442"/>
        <w:gridCol w:w="442"/>
        <w:gridCol w:w="441"/>
        <w:gridCol w:w="442"/>
        <w:gridCol w:w="442"/>
        <w:gridCol w:w="442"/>
        <w:gridCol w:w="441"/>
        <w:gridCol w:w="442"/>
        <w:gridCol w:w="442"/>
        <w:gridCol w:w="442"/>
      </w:tblGrid>
      <w:tr w:rsidR="00E51B09" w:rsidRPr="006B3A30" w14:paraId="7C5F4556" w14:textId="77777777" w:rsidTr="00820506">
        <w:trPr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72EED86B" w14:textId="77777777" w:rsidR="00E51B09" w:rsidRPr="006B3A30" w:rsidRDefault="00E51B09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021" w:type="dxa"/>
            <w:gridSpan w:val="13"/>
            <w:shd w:val="clear" w:color="auto" w:fill="FF0000"/>
          </w:tcPr>
          <w:p w14:paraId="4FF16FEA" w14:textId="77777777" w:rsidR="00E51B09" w:rsidRPr="006B3A30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E51B09" w:rsidRPr="008C712B" w14:paraId="42ADAE78" w14:textId="77777777" w:rsidTr="00820506">
        <w:trPr>
          <w:jc w:val="center"/>
        </w:trPr>
        <w:tc>
          <w:tcPr>
            <w:tcW w:w="15309" w:type="dxa"/>
            <w:gridSpan w:val="16"/>
          </w:tcPr>
          <w:p w14:paraId="6DF3F292" w14:textId="77777777" w:rsidR="00E51B09" w:rsidRPr="006B3A30" w:rsidRDefault="00E51B09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2: </w:t>
            </w:r>
            <w:r w:rsidRPr="00107C6A">
              <w:rPr>
                <w:rFonts w:ascii="Calibri" w:hAnsi="Calibri" w:cs="Arial"/>
              </w:rPr>
              <w:t>Números</w:t>
            </w:r>
          </w:p>
        </w:tc>
      </w:tr>
      <w:tr w:rsidR="00E51B09" w:rsidRPr="008C712B" w14:paraId="0F1ADD8F" w14:textId="77777777" w:rsidTr="00820506">
        <w:trPr>
          <w:jc w:val="center"/>
        </w:trPr>
        <w:tc>
          <w:tcPr>
            <w:tcW w:w="10008" w:type="dxa"/>
            <w:gridSpan w:val="4"/>
            <w:vAlign w:val="center"/>
          </w:tcPr>
          <w:p w14:paraId="1C0B0CEF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b/>
                <w:bCs/>
                <w:sz w:val="16"/>
                <w:szCs w:val="16"/>
              </w:rPr>
              <w:t>Contenidos</w:t>
            </w:r>
            <w:r w:rsidRPr="00A46A3B">
              <w:rPr>
                <w:rFonts w:ascii="Calibri" w:hAnsi="Calibri"/>
                <w:sz w:val="16"/>
                <w:szCs w:val="16"/>
              </w:rPr>
              <w:t>:</w:t>
            </w:r>
          </w:p>
          <w:p w14:paraId="6EFBF068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Números</w:t>
            </w:r>
          </w:p>
          <w:p w14:paraId="5242BFD7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Números naturales hasta el millar.</w:t>
            </w:r>
          </w:p>
          <w:p w14:paraId="65C670E5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Números ordinales del 1º al 20º.</w:t>
            </w:r>
          </w:p>
          <w:p w14:paraId="08E60093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Valor posicional de las cifras. Ordenación, descomposición, composición y redondeo de naturales hasta el millar en función del valor posicional de las cifras.</w:t>
            </w:r>
          </w:p>
          <w:p w14:paraId="7AB0B2C8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 xml:space="preserve">Operaciones </w:t>
            </w:r>
          </w:p>
          <w:p w14:paraId="67C7A960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Operaciones con números naturales: Suma y resta de números naturales hasta el millar. Iniciación a la multiplicación</w:t>
            </w:r>
          </w:p>
          <w:p w14:paraId="71B9B87D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Cálculo</w:t>
            </w:r>
          </w:p>
          <w:p w14:paraId="7CE793D5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Algoritmos estándar de suma y resta de números naturales hasta el millar.</w:t>
            </w:r>
          </w:p>
          <w:p w14:paraId="5B1F5F78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 xml:space="preserve">Descomposición de forma aditiva, números menores del millar </w:t>
            </w:r>
          </w:p>
          <w:p w14:paraId="5D9E59A1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Series numéricas (hasta el millar), ascendentes y descendentes, de cadencias 2, 10, a partir de cualquier número.</w:t>
            </w:r>
          </w:p>
          <w:p w14:paraId="1EE169EE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Las tablas de multiplicar del 2 del 5 y del 10.</w:t>
            </w:r>
          </w:p>
          <w:p w14:paraId="48A98D47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lastRenderedPageBreak/>
              <w:t>Estrategias personales de cálculo mental en cálculos simples relativos a la suma, resta, dobles y mitades.</w:t>
            </w:r>
          </w:p>
        </w:tc>
        <w:tc>
          <w:tcPr>
            <w:tcW w:w="5301" w:type="dxa"/>
            <w:gridSpan w:val="12"/>
          </w:tcPr>
          <w:p w14:paraId="2B9DB10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5B9CA03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22BB864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E51B09" w:rsidRPr="008C712B" w14:paraId="7D70DC2C" w14:textId="77777777" w:rsidTr="00820506">
        <w:trPr>
          <w:trHeight w:val="402"/>
          <w:jc w:val="center"/>
        </w:trPr>
        <w:tc>
          <w:tcPr>
            <w:tcW w:w="3714" w:type="dxa"/>
            <w:vMerge w:val="restart"/>
            <w:vAlign w:val="center"/>
          </w:tcPr>
          <w:p w14:paraId="14B27E4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1EA367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7DB3327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EA47D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767" w:type="dxa"/>
            <w:gridSpan w:val="4"/>
            <w:vAlign w:val="center"/>
          </w:tcPr>
          <w:p w14:paraId="676DFD8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767" w:type="dxa"/>
            <w:gridSpan w:val="4"/>
            <w:vAlign w:val="center"/>
          </w:tcPr>
          <w:p w14:paraId="01A4A9F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767" w:type="dxa"/>
            <w:gridSpan w:val="4"/>
            <w:vAlign w:val="center"/>
          </w:tcPr>
          <w:p w14:paraId="251A4FB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E51B09" w:rsidRPr="008C712B" w14:paraId="602C03B5" w14:textId="77777777" w:rsidTr="00820506">
        <w:trPr>
          <w:trHeight w:val="402"/>
          <w:jc w:val="center"/>
        </w:trPr>
        <w:tc>
          <w:tcPr>
            <w:tcW w:w="3714" w:type="dxa"/>
            <w:vMerge/>
            <w:vAlign w:val="center"/>
          </w:tcPr>
          <w:p w14:paraId="6DBB6E4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4A822D0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7F07196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4E672BE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670D58A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60EB69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2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D7E9F7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3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DB9247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4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42B91A4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5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23244C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6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D84589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94830D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8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187602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9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3181B30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10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57BD159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BF20EB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12</w:t>
            </w:r>
          </w:p>
        </w:tc>
      </w:tr>
      <w:tr w:rsidR="00E51B09" w:rsidRPr="008C712B" w14:paraId="4AD39FC9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1397268D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Crit.MAT.2.1. Leer, escribir y ordenar números naturales hasta el millar. Ordenar parejas de números de dos cifras.</w:t>
            </w:r>
          </w:p>
        </w:tc>
        <w:tc>
          <w:tcPr>
            <w:tcW w:w="714" w:type="dxa"/>
            <w:vAlign w:val="center"/>
          </w:tcPr>
          <w:p w14:paraId="28AEA300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4EAFFE2E" w14:textId="77777777" w:rsidR="00E51B09" w:rsidRPr="00DA7036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Est.MAT.2.1.2. Lee, escribe en textos numéricos y de la vida cotidiana, números naturales hasta el millar, interpretando el valor de posición de cada una de sus cifras. Ordena parejas de números de dos cifras.</w:t>
            </w:r>
          </w:p>
        </w:tc>
        <w:tc>
          <w:tcPr>
            <w:tcW w:w="720" w:type="dxa"/>
            <w:vAlign w:val="center"/>
          </w:tcPr>
          <w:p w14:paraId="50B719FB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B6C81E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CC085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0C7145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0645C5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453776D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BD7960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8A4A9E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015A3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9306CB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31C81C3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4EF99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6DF2D2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7E3D6BC8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33A5B67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 xml:space="preserve">Crit.MAT.2.2. Interpretar números naturales hasta el millar en situaciones del entorno escolar y familiar. </w:t>
            </w:r>
          </w:p>
        </w:tc>
        <w:tc>
          <w:tcPr>
            <w:tcW w:w="714" w:type="dxa"/>
            <w:vMerge w:val="restart"/>
            <w:vAlign w:val="center"/>
          </w:tcPr>
          <w:p w14:paraId="7755C1E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2FFCB07B" w14:textId="77777777" w:rsidR="00E51B09" w:rsidRPr="00DA7036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Est.MAT.2.2.1 Identifica en situaciones del entorno escolar o familiar números ordinales del 1º al 20º.</w:t>
            </w:r>
          </w:p>
        </w:tc>
        <w:tc>
          <w:tcPr>
            <w:tcW w:w="720" w:type="dxa"/>
            <w:vAlign w:val="center"/>
          </w:tcPr>
          <w:p w14:paraId="0C0B3860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257E7E9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0CC084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E6765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FB9AF5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218936C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806292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F64DED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BC5774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17DE03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50EAC3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EF2845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8CBD1D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5F1C93A2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155CD996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61401C5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894B7D5" w14:textId="77777777" w:rsidR="00E51B09" w:rsidRPr="00DA7036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Est.MAT.2.2.2. Interpreta en textos numéricos y de la vida cotidiana, números naturales hasta el millar considerando el valor de posición de cada una de sus cifras.</w:t>
            </w:r>
          </w:p>
        </w:tc>
        <w:tc>
          <w:tcPr>
            <w:tcW w:w="720" w:type="dxa"/>
            <w:vAlign w:val="center"/>
          </w:tcPr>
          <w:p w14:paraId="2C5D5B58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486073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4CF0D4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63CA61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1FBCD02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2989E4B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A18596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32AE09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EF6093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FCB99E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0DD3D5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28712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2DB38B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67C849E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6589A1F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01D8328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73D84F3" w14:textId="77777777" w:rsidR="00E51B09" w:rsidRPr="00E90F59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 xml:space="preserve">Est.MAT.2.2.3. Descompone, compone y redondea números naturales hasta el millar interpretando el valor de posición de cada una de sus cifras. </w:t>
            </w:r>
          </w:p>
        </w:tc>
        <w:tc>
          <w:tcPr>
            <w:tcW w:w="720" w:type="dxa"/>
            <w:vAlign w:val="center"/>
          </w:tcPr>
          <w:p w14:paraId="4E223C03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26521D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CD044B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CEA0EB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A43F06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4B6987F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A92CB1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C8593C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B825CF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2335EB6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695205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2078E5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6EC71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2DD7FAC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9C8E616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B2F9D6D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CB74AB7" w14:textId="77777777" w:rsidR="00E51B09" w:rsidRPr="00DA7036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Est.MAT.2.2.4 Ordena números naturales hasta el millar.</w:t>
            </w:r>
          </w:p>
        </w:tc>
        <w:tc>
          <w:tcPr>
            <w:tcW w:w="720" w:type="dxa"/>
            <w:vAlign w:val="center"/>
          </w:tcPr>
          <w:p w14:paraId="4EBA52E1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D0A5A1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12E910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27E724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7F2618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5893AB0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4149CC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5CF86D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573B17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26B8B7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2D1B2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1BD0F5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D02573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2702CA01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51BD3196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Crit.MAT.2.5. Utilizar los números naturales para interpretar e intercambiar información en el entorno escolar y familiar.</w:t>
            </w:r>
          </w:p>
        </w:tc>
        <w:tc>
          <w:tcPr>
            <w:tcW w:w="714" w:type="dxa"/>
            <w:vAlign w:val="center"/>
          </w:tcPr>
          <w:p w14:paraId="62241A49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1E1157B6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1A5E97E4" w14:textId="77777777" w:rsidR="00E51B09" w:rsidRPr="00DA7036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Est.MAT.2.5.3. Estima y comprueba la coherencia del  resultado de un problema mediante cálculo mental.</w:t>
            </w:r>
          </w:p>
        </w:tc>
        <w:tc>
          <w:tcPr>
            <w:tcW w:w="720" w:type="dxa"/>
            <w:vAlign w:val="center"/>
          </w:tcPr>
          <w:p w14:paraId="39F5D733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274DA369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6882AB7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7F9CB0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4EEA59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254120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3E44BE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E42CAE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36EE83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0CF803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375951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0E583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FF3824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BDA768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680321B8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310C467B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Crit.MAT.2.4./Crit.MAT.2.6. Operar con los números aplicando las estrategias personales y los diferentes procedimientos que se utilizan según la naturaleza del cálculo que se ha de realizar (cálculo mental).</w:t>
            </w:r>
          </w:p>
        </w:tc>
        <w:tc>
          <w:tcPr>
            <w:tcW w:w="714" w:type="dxa"/>
            <w:vAlign w:val="center"/>
          </w:tcPr>
          <w:p w14:paraId="3EF8A66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64150028" w14:textId="77777777" w:rsidR="00E51B09" w:rsidRPr="00DA7036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A7036">
              <w:rPr>
                <w:rFonts w:ascii="Calibri" w:hAnsi="Calibri"/>
                <w:b/>
                <w:sz w:val="15"/>
                <w:szCs w:val="15"/>
              </w:rPr>
              <w:t>Est.MAT.2.6.1. Realiza sumas y restas con números naturales hasta el millar.</w:t>
            </w:r>
          </w:p>
        </w:tc>
        <w:tc>
          <w:tcPr>
            <w:tcW w:w="720" w:type="dxa"/>
            <w:vAlign w:val="center"/>
          </w:tcPr>
          <w:p w14:paraId="14B3DB98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52FC209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D7C5BC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16D9262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39A5A2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738045E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1B07A02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0E9849E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0357997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52A7BB8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7D12A1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E479EB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1CA1032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040F3A8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5B318A46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Crt.MAT.2.8. Conocer, utilizar y automatizar algoritmos estándar de suma y resta de números naturales hasta el millar en la resolución de problemas en el entorno escolar y familiar y la vida cotidiana.</w:t>
            </w:r>
          </w:p>
        </w:tc>
        <w:tc>
          <w:tcPr>
            <w:tcW w:w="714" w:type="dxa"/>
            <w:vMerge w:val="restart"/>
            <w:vAlign w:val="center"/>
          </w:tcPr>
          <w:p w14:paraId="169297F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10DDA8B8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  <w:p w14:paraId="229E4C39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CD</w:t>
            </w:r>
          </w:p>
        </w:tc>
        <w:tc>
          <w:tcPr>
            <w:tcW w:w="4860" w:type="dxa"/>
            <w:vAlign w:val="center"/>
          </w:tcPr>
          <w:p w14:paraId="2DDEF515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 2.8.1.Utiliza y automatiza algoritmos estándar de suma, resta de números naturales hasta el millar en la resolución de problemas en el entorno escolar y familiar y la vida cotidiana.</w:t>
            </w:r>
          </w:p>
        </w:tc>
        <w:tc>
          <w:tcPr>
            <w:tcW w:w="720" w:type="dxa"/>
            <w:vAlign w:val="center"/>
          </w:tcPr>
          <w:p w14:paraId="5D6D0051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</w:tcPr>
          <w:p w14:paraId="39B20D8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EBDAF4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4DFB5D8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F404A1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2066BE0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094E7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0B7F85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363D330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64DBBC2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5CCD325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471183E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5FE33A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6CBBED06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744DF66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83B3927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630C52A0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Est.MAT.2.8.2. Descompone de forma aditiva, números menores del millar atendiendo al valor posicional de sus cifras.</w:t>
            </w:r>
          </w:p>
        </w:tc>
        <w:tc>
          <w:tcPr>
            <w:tcW w:w="720" w:type="dxa"/>
            <w:vAlign w:val="center"/>
          </w:tcPr>
          <w:p w14:paraId="6ACAAC93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7C4B652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37597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14440E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27AFD2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334E276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584A207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ECBBA4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58B6E7F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7BED362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5643976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A14932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25E0A4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10CB047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080ECBB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D067B8D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CBEC437" w14:textId="77777777" w:rsidR="00E51B09" w:rsidRPr="00F972D0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Est.MAT.2.8.3. Construye series numéricas (hasta el millar), ascendentes y descendentes, de cadencias 2, 10, a partir de cualquier número.</w:t>
            </w:r>
          </w:p>
        </w:tc>
        <w:tc>
          <w:tcPr>
            <w:tcW w:w="720" w:type="dxa"/>
            <w:vAlign w:val="center"/>
          </w:tcPr>
          <w:p w14:paraId="2D7A37E4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44BEEB5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B5817D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D9770C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5CDEB2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67C2990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F763A7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65AD267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3EAA8C0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2FCA199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743BEA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CF59A2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527BEA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5B012B8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775ED77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6223D195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32C3BCA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Est.MAT.2.8.4. Descompone números naturales menores del millar atendiendo al valor posicional de sus cifras.</w:t>
            </w:r>
          </w:p>
        </w:tc>
        <w:tc>
          <w:tcPr>
            <w:tcW w:w="720" w:type="dxa"/>
            <w:vAlign w:val="center"/>
          </w:tcPr>
          <w:p w14:paraId="22FE751F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16DFFDB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A14BB4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86096C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C85859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1963EE1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9B2C81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4AB225D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F6298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746E0B3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CB2422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1DA0E37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042BAB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6F50250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6EFFDAF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FE41763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C62119E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Est.MAT. 2.8.5. Construye las tablas de multiplicar del 2 del 5 y del 10 utilizándolas para realizar cálculo mental.</w:t>
            </w:r>
          </w:p>
        </w:tc>
        <w:tc>
          <w:tcPr>
            <w:tcW w:w="720" w:type="dxa"/>
            <w:vAlign w:val="center"/>
          </w:tcPr>
          <w:p w14:paraId="594AE6BD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</w:tcPr>
          <w:p w14:paraId="2982C2B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1875C3F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8EAFB5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9B9566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06349BF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2B4F1CF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1516A3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08BE7D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324A7B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E6DC74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483085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1E312A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068C065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0A86D01" w14:textId="77777777" w:rsidR="00E51B09" w:rsidRPr="00E90F59" w:rsidRDefault="00E51B09" w:rsidP="00820506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86AB0E2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01088C6" w14:textId="77777777" w:rsidR="00E51B09" w:rsidRPr="00F972D0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Est.MAT.2.8.12. Utiliza estrategias personales de cálculo mental en cálculos simples relativos a la suma, resta, dobles y mitades en situaciones del entorno inmediato.</w:t>
            </w:r>
          </w:p>
        </w:tc>
        <w:tc>
          <w:tcPr>
            <w:tcW w:w="720" w:type="dxa"/>
            <w:vAlign w:val="center"/>
          </w:tcPr>
          <w:p w14:paraId="155BD006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7E48439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555849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CCD48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5A60BC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4C2CE6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71A2E2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10D1125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3FB8A5F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29C4985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6158C6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3B9731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C8006A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7A6B6140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44DC1125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 2.9 Resolver  problemas relacionados con situaciones del entorno escolar y familiar que suponen la lectura, escritura, interpretación y ordenación de números naturales hasta el millar aplicando operaciones de suma y resta explicando el proceso aplicado</w:t>
            </w:r>
          </w:p>
        </w:tc>
        <w:tc>
          <w:tcPr>
            <w:tcW w:w="714" w:type="dxa"/>
            <w:vMerge w:val="restart"/>
            <w:vAlign w:val="center"/>
          </w:tcPr>
          <w:p w14:paraId="498A949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6473C1D1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47DF6204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Est.MAT.2.9.1. Resuelve problemas relacionados con situaciones del entorno escolar y familiar que suponen la lectura, escritura, interpretación y ordenación de números naturales hasta el millar aplicando operaciones de suma y resta. </w:t>
            </w:r>
          </w:p>
        </w:tc>
        <w:tc>
          <w:tcPr>
            <w:tcW w:w="720" w:type="dxa"/>
            <w:vAlign w:val="center"/>
          </w:tcPr>
          <w:p w14:paraId="5FC00D4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65CAC7E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F645BC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821161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85855E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1FE5577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3C58449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14B69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651D68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34425A4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08EEF9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68AA03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F3048F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706F01BB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47EBF7A" w14:textId="77777777" w:rsidR="00E51B09" w:rsidRPr="00E90F59" w:rsidRDefault="00E51B09" w:rsidP="00820506">
            <w:pPr>
              <w:tabs>
                <w:tab w:val="left" w:pos="11340"/>
              </w:tabs>
              <w:autoSpaceDE w:val="0"/>
              <w:autoSpaceDN w:val="0"/>
              <w:adjustRightInd w:val="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D845C1A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9CE0E70" w14:textId="77777777" w:rsidR="00E51B09" w:rsidRPr="00F972D0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Est.MAT.2.9.2. Explica el proceso llevado en la resolución de problemas relacionados con situaciones del entorno escolar y familiar revisando las operaciones y las unidades de los resultados y comprobando e interpretando en el contexto la coherencia de las soluciones</w:t>
            </w:r>
          </w:p>
        </w:tc>
        <w:tc>
          <w:tcPr>
            <w:tcW w:w="720" w:type="dxa"/>
            <w:vAlign w:val="center"/>
          </w:tcPr>
          <w:p w14:paraId="610CB2FB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</w:tcPr>
          <w:p w14:paraId="3F3B2E4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5C6B7DF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22CC1F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BD7049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</w:tcPr>
          <w:p w14:paraId="52D896E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5A2232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6CE4FD2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27D14C4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</w:tcPr>
          <w:p w14:paraId="23687B7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A56449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5A937C4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71374A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</w:tbl>
    <w:p w14:paraId="6DA265AE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0A23C311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18FF2A96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101173F1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0899A7EA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09CB7ACD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5E32C630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5CEA16B9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1B7697A4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2FA43FA7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p w14:paraId="4B2AB1AC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41"/>
        <w:gridCol w:w="442"/>
        <w:gridCol w:w="442"/>
        <w:gridCol w:w="442"/>
        <w:gridCol w:w="441"/>
        <w:gridCol w:w="442"/>
        <w:gridCol w:w="442"/>
        <w:gridCol w:w="442"/>
        <w:gridCol w:w="441"/>
        <w:gridCol w:w="442"/>
        <w:gridCol w:w="442"/>
        <w:gridCol w:w="442"/>
      </w:tblGrid>
      <w:tr w:rsidR="00E51B09" w:rsidRPr="006B3A30" w14:paraId="61F40CE1" w14:textId="77777777" w:rsidTr="00820506">
        <w:trPr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3FEF02AE" w14:textId="77777777" w:rsidR="00E51B09" w:rsidRPr="006B3A30" w:rsidRDefault="00E51B09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021" w:type="dxa"/>
            <w:gridSpan w:val="13"/>
            <w:shd w:val="clear" w:color="auto" w:fill="FF0000"/>
          </w:tcPr>
          <w:p w14:paraId="4F4695F7" w14:textId="77777777" w:rsidR="00E51B09" w:rsidRPr="006B3A30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E51B09" w:rsidRPr="008C712B" w14:paraId="70D0389F" w14:textId="77777777" w:rsidTr="00820506">
        <w:trPr>
          <w:trHeight w:val="162"/>
          <w:jc w:val="center"/>
        </w:trPr>
        <w:tc>
          <w:tcPr>
            <w:tcW w:w="15309" w:type="dxa"/>
            <w:gridSpan w:val="16"/>
          </w:tcPr>
          <w:p w14:paraId="6A9F0002" w14:textId="77777777" w:rsidR="00E51B09" w:rsidRPr="00E90F59" w:rsidRDefault="00E51B09" w:rsidP="00820506">
            <w:pPr>
              <w:spacing w:before="60" w:after="60"/>
              <w:jc w:val="both"/>
              <w:rPr>
                <w:rFonts w:ascii="Calibri" w:hAnsi="Calibri" w:cs="Arial"/>
                <w:i/>
              </w:rPr>
            </w:pPr>
            <w:r w:rsidRPr="006B3A30">
              <w:rPr>
                <w:rFonts w:ascii="Calibri" w:hAnsi="Calibri" w:cs="Arial"/>
                <w:b/>
              </w:rPr>
              <w:lastRenderedPageBreak/>
              <w:t xml:space="preserve">BLOQUE 3: </w:t>
            </w:r>
            <w:r>
              <w:rPr>
                <w:rFonts w:ascii="Calibri" w:hAnsi="Calibri" w:cs="Arial"/>
              </w:rPr>
              <w:t>Medida</w:t>
            </w:r>
          </w:p>
        </w:tc>
      </w:tr>
      <w:tr w:rsidR="00E51B09" w:rsidRPr="008C712B" w14:paraId="7780244C" w14:textId="77777777" w:rsidTr="00820506">
        <w:trPr>
          <w:jc w:val="center"/>
        </w:trPr>
        <w:tc>
          <w:tcPr>
            <w:tcW w:w="10008" w:type="dxa"/>
            <w:gridSpan w:val="4"/>
            <w:vAlign w:val="center"/>
          </w:tcPr>
          <w:p w14:paraId="7F191B2D" w14:textId="77777777" w:rsidR="00E51B09" w:rsidRPr="00A46A3B" w:rsidRDefault="00E51B09" w:rsidP="00820506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A46A3B">
              <w:rPr>
                <w:rFonts w:ascii="Calibri" w:hAnsi="Calibri"/>
                <w:b/>
                <w:bCs/>
                <w:sz w:val="16"/>
                <w:szCs w:val="16"/>
              </w:rPr>
              <w:t xml:space="preserve">Contenidos: </w:t>
            </w:r>
          </w:p>
          <w:p w14:paraId="01349173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Unidades más usuales del Sistema Métrico Decimal: longitud (m y cm), capacidad (l) y masa (kg y g).</w:t>
            </w:r>
          </w:p>
          <w:p w14:paraId="58BCA53E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 xml:space="preserve">Comparación de longitudes capacidades y masas. </w:t>
            </w:r>
          </w:p>
          <w:p w14:paraId="581C2BC4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Medida de longitudes capacidades y masas en utilizando instrumentos habituales del entorno escolar.</w:t>
            </w:r>
          </w:p>
          <w:p w14:paraId="4BC7E741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Suma y resta de medidas de longitud, capacidad o masa.</w:t>
            </w:r>
          </w:p>
          <w:p w14:paraId="4EFF756A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Desarrollo de estrategias para medir longitudes, capacidades y masas.</w:t>
            </w:r>
          </w:p>
          <w:p w14:paraId="39484451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Unidades para medir el tiempo (segundo, minuto, hora, día, semana, mes, año).</w:t>
            </w:r>
          </w:p>
          <w:p w14:paraId="2471A4FB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Lectura en relojes digitales y en relojes analógicos (en punto, cuartos y medias).</w:t>
            </w:r>
          </w:p>
          <w:p w14:paraId="36D2E496" w14:textId="77777777" w:rsidR="00E51B09" w:rsidRPr="00A46A3B" w:rsidRDefault="00E51B09" w:rsidP="00820506">
            <w:pPr>
              <w:spacing w:after="0"/>
              <w:rPr>
                <w:rFonts w:ascii="Calibri" w:hAnsi="Calibri"/>
                <w:sz w:val="16"/>
                <w:szCs w:val="16"/>
              </w:rPr>
            </w:pPr>
            <w:r w:rsidRPr="00A46A3B">
              <w:rPr>
                <w:rFonts w:ascii="Calibri" w:hAnsi="Calibri"/>
                <w:sz w:val="16"/>
                <w:szCs w:val="16"/>
              </w:rPr>
              <w:t>Valor y equivalencias entre las diferentes monedas (cincuenta céntimos, euro y dos euros) y billetes (cinco, diez, veinte y, cincuenta euros) del sistema monetario de la Unión Europea</w:t>
            </w:r>
          </w:p>
        </w:tc>
        <w:tc>
          <w:tcPr>
            <w:tcW w:w="5301" w:type="dxa"/>
            <w:gridSpan w:val="12"/>
          </w:tcPr>
          <w:p w14:paraId="5398193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0D0B70A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0AEE6AB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E51B09" w:rsidRPr="008C712B" w14:paraId="7A4E9CA5" w14:textId="77777777" w:rsidTr="00820506">
        <w:trPr>
          <w:trHeight w:val="193"/>
          <w:jc w:val="center"/>
        </w:trPr>
        <w:tc>
          <w:tcPr>
            <w:tcW w:w="3714" w:type="dxa"/>
            <w:vMerge w:val="restart"/>
            <w:vAlign w:val="center"/>
          </w:tcPr>
          <w:p w14:paraId="09FD7E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5CECECA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840493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2545AEC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767" w:type="dxa"/>
            <w:gridSpan w:val="4"/>
            <w:vAlign w:val="center"/>
          </w:tcPr>
          <w:p w14:paraId="7D4FD6E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767" w:type="dxa"/>
            <w:gridSpan w:val="4"/>
            <w:shd w:val="clear" w:color="auto" w:fill="E7E6E6" w:themeFill="background2"/>
            <w:vAlign w:val="center"/>
          </w:tcPr>
          <w:p w14:paraId="7AF4FD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767" w:type="dxa"/>
            <w:gridSpan w:val="4"/>
            <w:vAlign w:val="center"/>
          </w:tcPr>
          <w:p w14:paraId="23AE8C7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E51B09" w:rsidRPr="008C712B" w14:paraId="6072654B" w14:textId="77777777" w:rsidTr="00820506">
        <w:trPr>
          <w:trHeight w:val="227"/>
          <w:jc w:val="center"/>
        </w:trPr>
        <w:tc>
          <w:tcPr>
            <w:tcW w:w="3714" w:type="dxa"/>
            <w:vMerge/>
            <w:vAlign w:val="center"/>
          </w:tcPr>
          <w:p w14:paraId="34DC5EB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052AD7E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57AA1DB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34441E4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34494C6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B03D1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2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5C89C29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3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BFA1A3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4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34CC1B7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5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545ED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6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6B383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FD4820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8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68D1A9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9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5E42CB3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10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37B7A3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30D4D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12</w:t>
            </w:r>
          </w:p>
        </w:tc>
      </w:tr>
      <w:tr w:rsidR="00E51B09" w:rsidRPr="008C712B" w14:paraId="58FA6F54" w14:textId="77777777" w:rsidTr="00820506">
        <w:trPr>
          <w:jc w:val="center"/>
        </w:trPr>
        <w:tc>
          <w:tcPr>
            <w:tcW w:w="3714" w:type="dxa"/>
            <w:vAlign w:val="center"/>
          </w:tcPr>
          <w:p w14:paraId="1FA4C816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 xml:space="preserve">Crit.MAT.3.1. Seleccionar instrumentos y unidades de medida usuales, haciendo previamente estimaciones y expresando con precisión medidas de longitud, capacidad y peso/masa en el entorno escolar y familiar. </w:t>
            </w:r>
          </w:p>
        </w:tc>
        <w:tc>
          <w:tcPr>
            <w:tcW w:w="714" w:type="dxa"/>
            <w:vAlign w:val="center"/>
          </w:tcPr>
          <w:p w14:paraId="0F9CC5AB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0C57E427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Est.MAT.3.1.1. Conoce a través de la experiencia las unidades más usuales del Sistema Métrico Decimal: longitud (m y cm), capacidad (l) y peso/masa (kg y g) en el entorno escolar y familiar.</w:t>
            </w:r>
          </w:p>
        </w:tc>
        <w:tc>
          <w:tcPr>
            <w:tcW w:w="720" w:type="dxa"/>
            <w:vAlign w:val="center"/>
          </w:tcPr>
          <w:p w14:paraId="22D85408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601C82A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0CD595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0EA726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D33613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17252A4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7D3176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8363DD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3F0008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95132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B0D40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672990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565444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403935F3" w14:textId="77777777" w:rsidTr="00820506">
        <w:trPr>
          <w:trHeight w:val="422"/>
          <w:jc w:val="center"/>
        </w:trPr>
        <w:tc>
          <w:tcPr>
            <w:tcW w:w="3714" w:type="dxa"/>
            <w:vMerge w:val="restart"/>
            <w:vAlign w:val="center"/>
          </w:tcPr>
          <w:p w14:paraId="1A8DC12F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Crit.MAT.3.2. Escoger los instrumentos de medida adecuados para realizar mediciones de longitudes, capacidades y masas en el entorno escolar y familiar comparando los resultados con referencias anteriores.</w:t>
            </w:r>
          </w:p>
        </w:tc>
        <w:tc>
          <w:tcPr>
            <w:tcW w:w="714" w:type="dxa"/>
            <w:vMerge w:val="restart"/>
            <w:vAlign w:val="center"/>
          </w:tcPr>
          <w:p w14:paraId="4B38EF7B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62481F7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860" w:type="dxa"/>
            <w:vAlign w:val="center"/>
          </w:tcPr>
          <w:p w14:paraId="03ED0E80" w14:textId="77777777" w:rsidR="00E51B09" w:rsidRPr="00F750B6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F750B6">
              <w:rPr>
                <w:rFonts w:ascii="Calibri" w:hAnsi="Calibri"/>
                <w:sz w:val="15"/>
                <w:szCs w:val="15"/>
              </w:rPr>
              <w:t xml:space="preserve">Est.MAT.3.2.1. Compara longitudes capacidades y masas en el entorno escolar y familiar utilizando instrumentos adecuados habituales del aula expresando el resultado en función del instrumento elegido. </w:t>
            </w:r>
          </w:p>
        </w:tc>
        <w:tc>
          <w:tcPr>
            <w:tcW w:w="720" w:type="dxa"/>
            <w:vAlign w:val="center"/>
          </w:tcPr>
          <w:p w14:paraId="3852034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3D550FF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035247A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693B21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B2460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D97AD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6EE0D36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21B855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4D8245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2F7ECF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5C4B5A4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1D37B1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925C94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9A814F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1AAFA1D0" w14:textId="77777777" w:rsidTr="00820506">
        <w:trPr>
          <w:trHeight w:val="335"/>
          <w:jc w:val="center"/>
        </w:trPr>
        <w:tc>
          <w:tcPr>
            <w:tcW w:w="3714" w:type="dxa"/>
            <w:vMerge/>
            <w:vAlign w:val="center"/>
          </w:tcPr>
          <w:p w14:paraId="6DD78C9B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13A14A4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C3694A5" w14:textId="77777777" w:rsidR="00E51B09" w:rsidRPr="00F972D0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Est.MAT.3.2.2. Mide y compara longitudes capacidades y masas en el entorno escolar y familiar utilizando instrumentos adecuados habituales del aula expresando el resultado en función del instrumento elegido. </w:t>
            </w:r>
          </w:p>
        </w:tc>
        <w:tc>
          <w:tcPr>
            <w:tcW w:w="720" w:type="dxa"/>
            <w:vAlign w:val="center"/>
          </w:tcPr>
          <w:p w14:paraId="44F15935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79F80E5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C4C390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33414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003B91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79DF5B9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8CAE78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B2147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6C1572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7238BEF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6020CA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7AD1CB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73295F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0A3179DD" w14:textId="77777777" w:rsidTr="00820506">
        <w:trPr>
          <w:jc w:val="center"/>
        </w:trPr>
        <w:tc>
          <w:tcPr>
            <w:tcW w:w="3714" w:type="dxa"/>
            <w:vAlign w:val="center"/>
          </w:tcPr>
          <w:p w14:paraId="5EDF58D1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Crit.MAT.3. 3. Sumar y restar con medidas de longitud, capacidad o masa obtenidas en mediciones realizadas en el entorno escolar</w:t>
            </w:r>
          </w:p>
        </w:tc>
        <w:tc>
          <w:tcPr>
            <w:tcW w:w="714" w:type="dxa"/>
            <w:vAlign w:val="center"/>
          </w:tcPr>
          <w:p w14:paraId="395F22D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11C9696E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Est.MAT.3.3.1. Suma y resta medidas de longitud, capacidad o masa obtenidas en mediciones realizadas en el entorno escolar.</w:t>
            </w:r>
          </w:p>
        </w:tc>
        <w:tc>
          <w:tcPr>
            <w:tcW w:w="720" w:type="dxa"/>
            <w:vAlign w:val="center"/>
          </w:tcPr>
          <w:p w14:paraId="76DE5F13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4BF24BF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95A454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720DE9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307C48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2C0B7D6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FD6DD1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0ED95A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593D62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38B7AE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8F5A71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318BEC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75CB25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72FA7A78" w14:textId="77777777" w:rsidTr="00820506">
        <w:trPr>
          <w:trHeight w:val="477"/>
          <w:jc w:val="center"/>
        </w:trPr>
        <w:tc>
          <w:tcPr>
            <w:tcW w:w="3714" w:type="dxa"/>
            <w:vMerge w:val="restart"/>
            <w:vAlign w:val="center"/>
          </w:tcPr>
          <w:p w14:paraId="271CBBC0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Crit.MAT.3.4. Utilizar unidades de medida naturales en situaciones del entorno escolar y familiar, expresando los resultados en las unidades de medida más adecuadas, explicando el proceso seguido y aplicándolo a la resolución de problemas surgidos en los procesos de medición</w:t>
            </w:r>
          </w:p>
        </w:tc>
        <w:tc>
          <w:tcPr>
            <w:tcW w:w="714" w:type="dxa"/>
            <w:vMerge w:val="restart"/>
            <w:vAlign w:val="center"/>
          </w:tcPr>
          <w:p w14:paraId="145B6B8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1238C50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860" w:type="dxa"/>
            <w:vAlign w:val="center"/>
          </w:tcPr>
          <w:p w14:paraId="26EC679B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Est.MAT.3.4.2. Explica de forma oral los procesos seguidos en la medición y tratamiento de longitudes, capacidades y masas en el entorno escolar y familiar.</w:t>
            </w:r>
          </w:p>
        </w:tc>
        <w:tc>
          <w:tcPr>
            <w:tcW w:w="720" w:type="dxa"/>
            <w:vAlign w:val="center"/>
          </w:tcPr>
          <w:p w14:paraId="564F5DA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41" w:type="dxa"/>
            <w:shd w:val="clear" w:color="auto" w:fill="auto"/>
          </w:tcPr>
          <w:p w14:paraId="3DC8C04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59858A9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3225CB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84B58C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4D99C00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1E67CDE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0F5364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0D528BB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32C5F1B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ED719A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D00E90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6F869A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01D450E6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0E393406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38D8958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7DAD388" w14:textId="77777777" w:rsidR="00E51B09" w:rsidRPr="00F750B6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F750B6">
              <w:rPr>
                <w:rFonts w:ascii="Calibri" w:hAnsi="Calibri"/>
                <w:sz w:val="15"/>
                <w:szCs w:val="15"/>
              </w:rPr>
              <w:t>Est.MAT.3.4.3. Resuelve problemas sencillos surgidos de la medición de longitudes, capacidades y masas en el entorno escolar y familiar expresando el resultado en función del instrumento elegido y explicando oralmente el proceso seguido.</w:t>
            </w:r>
          </w:p>
        </w:tc>
        <w:tc>
          <w:tcPr>
            <w:tcW w:w="720" w:type="dxa"/>
            <w:vAlign w:val="center"/>
          </w:tcPr>
          <w:p w14:paraId="10F1C4B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2614CF84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41" w:type="dxa"/>
            <w:shd w:val="clear" w:color="auto" w:fill="auto"/>
          </w:tcPr>
          <w:p w14:paraId="0769BA6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E216EF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3A9E5B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7DFB44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2C13736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013F73C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7A48D9E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57DC597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3B6235C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1B5E8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AA7AAE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D549B3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08B82FF2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493043F2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lastRenderedPageBreak/>
              <w:t>Crit.MAT.3.5. Conocer las unidades de medida del tiempo utilizándolas para y resolver problemas y expresar adecuadamente duraciones en el entorno escolar.</w:t>
            </w:r>
          </w:p>
        </w:tc>
        <w:tc>
          <w:tcPr>
            <w:tcW w:w="714" w:type="dxa"/>
            <w:vMerge w:val="restart"/>
            <w:vAlign w:val="center"/>
          </w:tcPr>
          <w:p w14:paraId="5BAB8430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5DFB1E25" w14:textId="77777777" w:rsidR="00E51B09" w:rsidRPr="00F750B6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F750B6">
              <w:rPr>
                <w:rFonts w:ascii="Calibri" w:hAnsi="Calibri"/>
                <w:sz w:val="15"/>
                <w:szCs w:val="15"/>
              </w:rPr>
              <w:t>Est.MAT.3.5.1 Conoce las unidades para medir el tiempo (segundo, minuto, hora, día, semana, mes, año) y utiliza la unidad adecuada para expresar duraciones en el entorno escolar.</w:t>
            </w:r>
          </w:p>
        </w:tc>
        <w:tc>
          <w:tcPr>
            <w:tcW w:w="720" w:type="dxa"/>
            <w:vAlign w:val="center"/>
          </w:tcPr>
          <w:p w14:paraId="05C06330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40A9D19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DD9C38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62EE4B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40081B3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1207E5D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5408538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5E7A0CC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0B49363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12B1A27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3B36C5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554FA0F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ADF046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2EC78E76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1D1412A2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61BA1C7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D1A095E" w14:textId="77777777" w:rsidR="00E51B09" w:rsidRPr="00F750B6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F750B6">
              <w:rPr>
                <w:rFonts w:ascii="Calibri" w:hAnsi="Calibri"/>
                <w:sz w:val="15"/>
                <w:szCs w:val="15"/>
              </w:rPr>
              <w:t>Est.MAT.3. 5. 3. Lee la hora en relojes digitales y en relojes analógicos (en punto, cuartos y medias).</w:t>
            </w:r>
          </w:p>
        </w:tc>
        <w:tc>
          <w:tcPr>
            <w:tcW w:w="720" w:type="dxa"/>
            <w:vAlign w:val="center"/>
          </w:tcPr>
          <w:p w14:paraId="3AE605DC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257B90E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1073C34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4417DD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6286312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51186B1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30D0A3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4F28B88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683BF0B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5E8E052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9697CB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2EE3665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4DA890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6AB46DD0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38B11232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C13CD05" w14:textId="77777777" w:rsidR="00E51B09" w:rsidRPr="00E90F59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EAD3640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Est.MAT.3.5.4 Resuelve problemas relacionados con el entorno escolar utilizando las medidas temporales. </w:t>
            </w:r>
          </w:p>
        </w:tc>
        <w:tc>
          <w:tcPr>
            <w:tcW w:w="720" w:type="dxa"/>
            <w:vAlign w:val="center"/>
          </w:tcPr>
          <w:p w14:paraId="7606EB6C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</w:tcPr>
          <w:p w14:paraId="0282749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1BF7D2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0A301E4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7306589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5582828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0AD6933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64DA8FD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2FCC929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56210EF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D46E3B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39B4EE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82EE92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43B96147" w14:textId="77777777" w:rsidTr="00820506">
        <w:trPr>
          <w:jc w:val="center"/>
        </w:trPr>
        <w:tc>
          <w:tcPr>
            <w:tcW w:w="3714" w:type="dxa"/>
            <w:vAlign w:val="center"/>
          </w:tcPr>
          <w:p w14:paraId="26E5B82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Crit.MAT.3.7. Utilizar correctamente en situaciones reales o figuradas del entorno escolar y familiar y la vida cotidiana monedas (cincuenta céntimos, euro y dos euros) y billetes (cinco, diez, veinte y, cincuenta euros) del sistema monetario de la Unión Europea</w:t>
            </w:r>
          </w:p>
        </w:tc>
        <w:tc>
          <w:tcPr>
            <w:tcW w:w="714" w:type="dxa"/>
            <w:vAlign w:val="center"/>
          </w:tcPr>
          <w:p w14:paraId="55D77A9A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46874122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42A83">
              <w:rPr>
                <w:rFonts w:ascii="Calibri" w:hAnsi="Calibri"/>
                <w:b/>
                <w:sz w:val="15"/>
                <w:szCs w:val="15"/>
              </w:rPr>
              <w:t>Est.MAT.3.7.1 Utiliza para resolver problemas de forma manipulativa en situaciones del entorno escolar, el valor y las equivalencias entre las diferentes monedas (euro y dos euros) y billetes (cinco, diez y veinte euros) del sistema monetario de la Unión Europea</w:t>
            </w:r>
          </w:p>
        </w:tc>
        <w:tc>
          <w:tcPr>
            <w:tcW w:w="720" w:type="dxa"/>
            <w:vAlign w:val="center"/>
          </w:tcPr>
          <w:p w14:paraId="4DDA915D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41" w:type="dxa"/>
            <w:shd w:val="clear" w:color="auto" w:fill="auto"/>
          </w:tcPr>
          <w:p w14:paraId="550778B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1AAF262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C58657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638526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69BE15A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3C51989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2157821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35259C4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7EE8D19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44BD757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350D19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E865D6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6A8E05C3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39D5B11E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Crit.MAT.3.8 Resolver problemas relacionados con situaciones del entorno escolar y familiar utilizando medidas de longitud, tiempo y moneda explicando el proceso aplicado.</w:t>
            </w:r>
          </w:p>
        </w:tc>
        <w:tc>
          <w:tcPr>
            <w:tcW w:w="714" w:type="dxa"/>
            <w:vMerge w:val="restart"/>
            <w:vAlign w:val="center"/>
          </w:tcPr>
          <w:p w14:paraId="55F89AF2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CMCT</w:t>
            </w:r>
          </w:p>
          <w:p w14:paraId="3D5D27F5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E90F5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39D2A703" w14:textId="77777777" w:rsidR="00E51B09" w:rsidRPr="00D42A83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D42A83">
              <w:rPr>
                <w:rFonts w:ascii="Calibri" w:hAnsi="Calibri"/>
                <w:b/>
                <w:sz w:val="15"/>
                <w:szCs w:val="15"/>
              </w:rPr>
              <w:t>Est.MAT.3.8.1. Resuelve problemas relacionados con situaciones del entorno escolar y familiar utilizando medidas de longitud y monetarias.</w:t>
            </w:r>
          </w:p>
        </w:tc>
        <w:tc>
          <w:tcPr>
            <w:tcW w:w="720" w:type="dxa"/>
            <w:vAlign w:val="center"/>
          </w:tcPr>
          <w:p w14:paraId="615E0317" w14:textId="77777777" w:rsidR="00E51B09" w:rsidRPr="00E90F59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41" w:type="dxa"/>
            <w:shd w:val="clear" w:color="auto" w:fill="auto"/>
          </w:tcPr>
          <w:p w14:paraId="6EA983D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8348E7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1349B19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D2F93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7545E90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160A7F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2BD59A7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3C947E0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27B3E3D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3B381D9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72D356E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0B9FF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  <w:tr w:rsidR="00E51B09" w:rsidRPr="008C712B" w14:paraId="7B23433C" w14:textId="77777777" w:rsidTr="00820506">
        <w:trPr>
          <w:jc w:val="center"/>
        </w:trPr>
        <w:tc>
          <w:tcPr>
            <w:tcW w:w="3714" w:type="dxa"/>
            <w:vMerge/>
          </w:tcPr>
          <w:p w14:paraId="657FEA7F" w14:textId="77777777" w:rsidR="00E51B09" w:rsidRPr="00EA2281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</w:tcPr>
          <w:p w14:paraId="7753F01C" w14:textId="77777777" w:rsidR="00E51B09" w:rsidRPr="00EA2281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</w:tcPr>
          <w:p w14:paraId="6A2F6A8A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Est.MAT.3.8.2. Explica el proceso llevado en la resolución de problemas relacionados con situaciones del entorno escolar y familiar revisando las operaciones y las unidades de los resultados y comprobando e interpretando en el contexto la coherencia de las soluciones</w:t>
            </w:r>
          </w:p>
        </w:tc>
        <w:tc>
          <w:tcPr>
            <w:tcW w:w="720" w:type="dxa"/>
          </w:tcPr>
          <w:p w14:paraId="38172073" w14:textId="77777777" w:rsidR="00E51B09" w:rsidRPr="00F30924" w:rsidRDefault="00E51B09" w:rsidP="00820506">
            <w:pPr>
              <w:rPr>
                <w:sz w:val="16"/>
                <w:szCs w:val="16"/>
              </w:rPr>
            </w:pPr>
            <w:r w:rsidRPr="00F30924">
              <w:rPr>
                <w:sz w:val="16"/>
                <w:szCs w:val="16"/>
              </w:rPr>
              <w:t>CAA</w:t>
            </w:r>
          </w:p>
        </w:tc>
        <w:tc>
          <w:tcPr>
            <w:tcW w:w="441" w:type="dxa"/>
            <w:shd w:val="clear" w:color="auto" w:fill="auto"/>
          </w:tcPr>
          <w:p w14:paraId="6A44C05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6A934D9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3013F24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084304A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</w:tcPr>
          <w:p w14:paraId="0E1774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</w:tcPr>
          <w:p w14:paraId="34DB7F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63C67AC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</w:tcPr>
          <w:p w14:paraId="50606D5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</w:tcPr>
          <w:p w14:paraId="1E50A9E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</w:tcPr>
          <w:p w14:paraId="17920A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58B57A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</w:tcPr>
          <w:p w14:paraId="452A198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</w:tr>
    </w:tbl>
    <w:p w14:paraId="12D74F28" w14:textId="77777777" w:rsidR="00E51B09" w:rsidRDefault="00E51B09" w:rsidP="00E51B09">
      <w:pPr>
        <w:rPr>
          <w:rFonts w:ascii="Arial" w:hAnsi="Arial" w:cs="Times New Roman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41"/>
        <w:gridCol w:w="442"/>
        <w:gridCol w:w="442"/>
        <w:gridCol w:w="442"/>
        <w:gridCol w:w="441"/>
        <w:gridCol w:w="442"/>
        <w:gridCol w:w="442"/>
        <w:gridCol w:w="442"/>
        <w:gridCol w:w="441"/>
        <w:gridCol w:w="442"/>
        <w:gridCol w:w="442"/>
        <w:gridCol w:w="442"/>
      </w:tblGrid>
      <w:tr w:rsidR="00E51B09" w:rsidRPr="006B3A30" w14:paraId="6ACFDEAC" w14:textId="77777777" w:rsidTr="00820506">
        <w:trPr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69047CD5" w14:textId="77777777" w:rsidR="00E51B09" w:rsidRPr="006B3A30" w:rsidRDefault="00E51B09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021" w:type="dxa"/>
            <w:gridSpan w:val="13"/>
            <w:shd w:val="clear" w:color="auto" w:fill="FF0000"/>
          </w:tcPr>
          <w:p w14:paraId="6C35E645" w14:textId="77777777" w:rsidR="00E51B09" w:rsidRPr="006B3A30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E51B09" w:rsidRPr="008C712B" w14:paraId="2E9CFA9E" w14:textId="77777777" w:rsidTr="00820506">
        <w:trPr>
          <w:jc w:val="center"/>
        </w:trPr>
        <w:tc>
          <w:tcPr>
            <w:tcW w:w="15309" w:type="dxa"/>
            <w:gridSpan w:val="16"/>
          </w:tcPr>
          <w:p w14:paraId="439E6532" w14:textId="77777777" w:rsidR="00E51B09" w:rsidRPr="00E90F59" w:rsidRDefault="00E51B09" w:rsidP="00820506">
            <w:pPr>
              <w:spacing w:before="60" w:after="60"/>
              <w:jc w:val="both"/>
              <w:rPr>
                <w:rFonts w:ascii="Calibri" w:hAnsi="Calibri" w:cs="Arial"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4: </w:t>
            </w:r>
            <w:r>
              <w:rPr>
                <w:rFonts w:ascii="Calibri" w:hAnsi="Calibri" w:cs="Arial"/>
              </w:rPr>
              <w:t>Geometría</w:t>
            </w:r>
          </w:p>
        </w:tc>
      </w:tr>
      <w:tr w:rsidR="00E51B09" w:rsidRPr="008C712B" w14:paraId="6A5CBABC" w14:textId="77777777" w:rsidTr="00820506">
        <w:trPr>
          <w:jc w:val="center"/>
        </w:trPr>
        <w:tc>
          <w:tcPr>
            <w:tcW w:w="10008" w:type="dxa"/>
            <w:gridSpan w:val="4"/>
            <w:vAlign w:val="center"/>
          </w:tcPr>
          <w:p w14:paraId="574755DD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b/>
                <w:bCs/>
                <w:sz w:val="15"/>
                <w:szCs w:val="15"/>
              </w:rPr>
              <w:t>Contenidos</w:t>
            </w:r>
            <w:r w:rsidRPr="00760CFE">
              <w:rPr>
                <w:rFonts w:ascii="Calibri" w:hAnsi="Calibri"/>
                <w:sz w:val="15"/>
                <w:szCs w:val="15"/>
              </w:rPr>
              <w:t>:</w:t>
            </w:r>
          </w:p>
          <w:p w14:paraId="66B5F0A6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>Posiciones relativas de rectas y curvas en el entorno escolar y familiar.</w:t>
            </w:r>
          </w:p>
          <w:p w14:paraId="6CDE09B0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>Ángulos agudos y obtusos.</w:t>
            </w:r>
          </w:p>
          <w:p w14:paraId="1D2688AB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>Posiciones y movimientos en relación a sí mismo y a otros puntos de referencia (delante-detrás, arriba-abajo, derecha-izquierda, dentro- fuera…)</w:t>
            </w:r>
          </w:p>
          <w:p w14:paraId="6A55D8F7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 xml:space="preserve">Formas rectangulares, triangulares, cuadrados y circunferencias. </w:t>
            </w:r>
          </w:p>
          <w:p w14:paraId="7A717B8E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 xml:space="preserve">Polígonos de hasta seis lados. </w:t>
            </w:r>
          </w:p>
          <w:p w14:paraId="6E9DF224" w14:textId="77777777" w:rsidR="00E51B09" w:rsidRPr="00760CFE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760CFE">
              <w:rPr>
                <w:rFonts w:ascii="Calibri" w:hAnsi="Calibri"/>
                <w:sz w:val="15"/>
                <w:szCs w:val="15"/>
              </w:rPr>
              <w:t>Reconocimiento de objetos con forma de prisma y esfera.</w:t>
            </w:r>
          </w:p>
        </w:tc>
        <w:tc>
          <w:tcPr>
            <w:tcW w:w="5301" w:type="dxa"/>
            <w:gridSpan w:val="12"/>
          </w:tcPr>
          <w:p w14:paraId="3C5F3D26" w14:textId="77777777" w:rsidR="00E51B09" w:rsidRPr="00010A6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2CB9AE34" w14:textId="77777777" w:rsidR="00E51B09" w:rsidRPr="00010A6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E51B09" w:rsidRPr="0007165C" w14:paraId="46B78C7E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0274A0D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lastRenderedPageBreak/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4F4AB96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07165C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0B6D2A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00BCFAD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07165C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767" w:type="dxa"/>
            <w:gridSpan w:val="4"/>
            <w:vAlign w:val="center"/>
          </w:tcPr>
          <w:p w14:paraId="6CEEA75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767" w:type="dxa"/>
            <w:gridSpan w:val="4"/>
            <w:vAlign w:val="center"/>
          </w:tcPr>
          <w:p w14:paraId="1A97DA7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767" w:type="dxa"/>
            <w:gridSpan w:val="4"/>
            <w:vAlign w:val="center"/>
          </w:tcPr>
          <w:p w14:paraId="4EA5B90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E51B09" w:rsidRPr="0007165C" w14:paraId="61437284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0A95A6E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2A30995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2576E1D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5CC2C30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36C0E02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063EE4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2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34B8861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3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5FCDC9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4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70A7B4E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5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CD4855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6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00B6EA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7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1A0209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8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70EC4E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9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CA4A46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10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3444FD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11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EB718E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12</w:t>
            </w:r>
          </w:p>
        </w:tc>
      </w:tr>
      <w:tr w:rsidR="00E51B09" w:rsidRPr="0007165C" w14:paraId="1E4105D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738D23EB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Crit.MAT.4.1. Utilizar las nociones geométricas situación y paralelismo para describir y comprender situaciones del entorno escolar y familiar.</w:t>
            </w:r>
          </w:p>
        </w:tc>
        <w:tc>
          <w:tcPr>
            <w:tcW w:w="714" w:type="dxa"/>
            <w:vMerge w:val="restart"/>
            <w:vAlign w:val="center"/>
          </w:tcPr>
          <w:p w14:paraId="08A7D2C7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  <w:lang w:val="en-US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  <w:lang w:val="en-US"/>
              </w:rPr>
              <w:t>CCL</w:t>
            </w:r>
          </w:p>
          <w:p w14:paraId="294DDF0E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  <w:lang w:val="en-US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  <w:lang w:val="en-US"/>
              </w:rPr>
              <w:t>CMCT</w:t>
            </w:r>
          </w:p>
        </w:tc>
        <w:tc>
          <w:tcPr>
            <w:tcW w:w="4860" w:type="dxa"/>
            <w:vAlign w:val="center"/>
          </w:tcPr>
          <w:p w14:paraId="2B72EFDB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Est.MAT.4.1.1. Identifica posiciones relativas de rectas y curvas en el entorno escolar y familiar.</w:t>
            </w:r>
          </w:p>
        </w:tc>
        <w:tc>
          <w:tcPr>
            <w:tcW w:w="720" w:type="dxa"/>
            <w:vAlign w:val="center"/>
          </w:tcPr>
          <w:p w14:paraId="7368813E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0B331BD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2BED0C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D5D4B4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6F1E81F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006DCFE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FCCC61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DD7B0D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6A87A6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586C32B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9E3190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845283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024C90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0F9CC96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F8992A0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1BCAC89D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  <w:lang w:val="en-US"/>
              </w:rPr>
            </w:pPr>
          </w:p>
        </w:tc>
        <w:tc>
          <w:tcPr>
            <w:tcW w:w="4860" w:type="dxa"/>
            <w:vAlign w:val="center"/>
          </w:tcPr>
          <w:p w14:paraId="4D7EE342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Est.MAT.4.1.2. Reconoce ángulos agudos y obtusos en el entorno escolar y familiar.</w:t>
            </w:r>
          </w:p>
        </w:tc>
        <w:tc>
          <w:tcPr>
            <w:tcW w:w="720" w:type="dxa"/>
            <w:vAlign w:val="center"/>
          </w:tcPr>
          <w:p w14:paraId="17E14BF9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92C3FA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192222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0E365A5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634796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3622F87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6A25A4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D6E0AF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1A88AE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9E6084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8D85A6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F109CE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B60E77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270352C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CE8247B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0CC39E8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75D64E19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Est.MAT.4.1.3. Describe posiciones y movimientos en el entorno escolar en relación a sí mismo y a otros puntos de referencia (delante-detrás, arriba-abajo, derecha-izquierda, dentro- fuera…)</w:t>
            </w:r>
          </w:p>
        </w:tc>
        <w:tc>
          <w:tcPr>
            <w:tcW w:w="720" w:type="dxa"/>
            <w:vAlign w:val="center"/>
          </w:tcPr>
          <w:p w14:paraId="397F0699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CCL</w:t>
            </w:r>
          </w:p>
          <w:p w14:paraId="592CFC9D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2DE3F57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D4DB02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86C7A2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497E34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51F7910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182CE9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23D7BE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BC669E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5DAF80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C6AD8E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A0ECE2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507CAF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0949321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458B9AB2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 xml:space="preserve">Crit.MAT.4.2. Identificar y diferenciar las figuras planas; cuadrado, rectángulo, triangulo. </w:t>
            </w:r>
          </w:p>
        </w:tc>
        <w:tc>
          <w:tcPr>
            <w:tcW w:w="714" w:type="dxa"/>
            <w:vAlign w:val="center"/>
          </w:tcPr>
          <w:p w14:paraId="17BA88EA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  <w:p w14:paraId="6A234236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65AFFD36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Est.MAT.4.2.1. Identifica y diferencia en el entorno escolar y familiar formas rectangulares, triangulares describiéndolas mediante un vocabulario básico (línea curva o recta, lados…)</w:t>
            </w:r>
          </w:p>
        </w:tc>
        <w:tc>
          <w:tcPr>
            <w:tcW w:w="720" w:type="dxa"/>
            <w:vAlign w:val="center"/>
          </w:tcPr>
          <w:p w14:paraId="2B91FA87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A44D4D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DA57CF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0B6FEA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754CD2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0B4EFB4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00AAFE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50C0ED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AA1E56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4FEAB36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9F244F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E4CDF4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61E399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58914BDC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2EDD05B9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</w:p>
          <w:p w14:paraId="70314E8A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 xml:space="preserve">Crit.MAT.4.4. Utilizar las propiedades de las figuras planas para resolver problemas </w:t>
            </w:r>
          </w:p>
        </w:tc>
        <w:tc>
          <w:tcPr>
            <w:tcW w:w="714" w:type="dxa"/>
            <w:vMerge w:val="restart"/>
            <w:vAlign w:val="center"/>
          </w:tcPr>
          <w:p w14:paraId="2E9EF726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</w:p>
          <w:p w14:paraId="237C3FC1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  <w:p w14:paraId="70A68582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3F5CC77C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Est.MAT.4.2.2. Reproduce y dibuja formas rectangulares, triangulares utilizando la regla.</w:t>
            </w:r>
          </w:p>
        </w:tc>
        <w:tc>
          <w:tcPr>
            <w:tcW w:w="720" w:type="dxa"/>
            <w:vAlign w:val="center"/>
          </w:tcPr>
          <w:p w14:paraId="655DB23E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68BD85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DF6E64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3EC405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96D966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2C2F17B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5AD0FA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B3E93D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ABBA4C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7BAE681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CDC6B2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F08DDB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22D8D4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4FD952D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9180EF6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B02DD9E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7FCBF9B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Est.MAT.4.4.1 Identifica y clasifica rectángulos y cuadrados en objetos del entorno escolar y familiar.</w:t>
            </w:r>
          </w:p>
        </w:tc>
        <w:tc>
          <w:tcPr>
            <w:tcW w:w="720" w:type="dxa"/>
            <w:vAlign w:val="center"/>
          </w:tcPr>
          <w:p w14:paraId="064F628C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2E84420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2E667C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C28179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91D844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6C674BE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1D8207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B62EBD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CFDA8A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A3C3F6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459FEE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B93E61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3EFC15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79FB855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F4CD8E7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229EFFC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DE856C3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Est.MAT.4.4.2. Localiza en el entorno escolar y familiar circunferencias y círculos.</w:t>
            </w:r>
          </w:p>
        </w:tc>
        <w:tc>
          <w:tcPr>
            <w:tcW w:w="720" w:type="dxa"/>
            <w:vAlign w:val="center"/>
          </w:tcPr>
          <w:p w14:paraId="155543DE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03196B0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12AA03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B502C5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DC169A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6FFEFBE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4132E7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EE9E81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E798CE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5820406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852B2B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79FCCE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884CEB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800561B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1385225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8B43DF8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25BA157B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Est.MAT.4.4.4. Compone de forma manipulativa figuras planas a partir de otras describiendo aspectos concretos del resultado (diferencias de forma, número de lados, tamaño…)</w:t>
            </w:r>
          </w:p>
        </w:tc>
        <w:tc>
          <w:tcPr>
            <w:tcW w:w="720" w:type="dxa"/>
            <w:vAlign w:val="center"/>
          </w:tcPr>
          <w:p w14:paraId="6ED6E6F9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4567CFC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A99C4C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81FD45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821448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6F4FAB3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E69311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48CB81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257F0C7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160D2CD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27DC2C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DA6B04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EC6498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8B09880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5FF3FFFB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Crit.MAT.4.5. Reconocer e identificar intuitivamente en el entorno escolar o familiar objetos con forma de prisma o esfera.</w:t>
            </w:r>
          </w:p>
        </w:tc>
        <w:tc>
          <w:tcPr>
            <w:tcW w:w="714" w:type="dxa"/>
            <w:vMerge w:val="restart"/>
            <w:vAlign w:val="center"/>
          </w:tcPr>
          <w:p w14:paraId="2EB02689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CCL</w:t>
            </w:r>
          </w:p>
          <w:p w14:paraId="36C33441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79B87D53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Est.MAT.4.5.1. Reconoce y nombra en el entorno escolar y familiar figuras planas de tres, cuatro, cinco y seis lados.</w:t>
            </w:r>
          </w:p>
        </w:tc>
        <w:tc>
          <w:tcPr>
            <w:tcW w:w="720" w:type="dxa"/>
            <w:vAlign w:val="center"/>
          </w:tcPr>
          <w:p w14:paraId="35ACBF95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CCL</w:t>
            </w:r>
          </w:p>
          <w:p w14:paraId="3F3E764B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5A4CF9C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618368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9F0484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210F1C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2F193FF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6B8595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9488B0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F09F0A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B61BBC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F6D0F2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5EBAA9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CFCC8C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05D1A3D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9D71E2C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5CAD5640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0D2AE0B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Est.MAT.4.5.2. Reconoce e identifica intuitivamente en el entorno escolar y familiar objetos con forma de prisma.</w:t>
            </w:r>
          </w:p>
        </w:tc>
        <w:tc>
          <w:tcPr>
            <w:tcW w:w="720" w:type="dxa"/>
            <w:vAlign w:val="center"/>
          </w:tcPr>
          <w:p w14:paraId="2D6B98D7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3D3367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8DD47B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C14F67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B3FC6D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38BB666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0854E19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B5EA1E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8765BD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2FAED63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15C1CB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5C7AA6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7E0CAD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F38E976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68863DF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96C5540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C0F6006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Est.MAT.4.5.3 Reconoce e identifica intuitivamente en el entorno escolar y familiar objetos con forma de esfera.</w:t>
            </w:r>
          </w:p>
        </w:tc>
        <w:tc>
          <w:tcPr>
            <w:tcW w:w="720" w:type="dxa"/>
            <w:vAlign w:val="center"/>
          </w:tcPr>
          <w:p w14:paraId="54E3B5F9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3EC8EB9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D0313C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A1A0F1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4C274E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030B593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56AA5F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76EC34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F46B95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5740EEB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112874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EDC430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130418D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AE7BD55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65611E0B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 xml:space="preserve">Crit.MAT.4.6 Interpretar mensajes sobre relaciones espaciales del entorno escolar, utilizando los conceptos </w:t>
            </w:r>
            <w:r w:rsidRPr="0007165C">
              <w:rPr>
                <w:rFonts w:ascii="Calibri" w:hAnsi="Calibri"/>
                <w:b/>
                <w:sz w:val="15"/>
                <w:szCs w:val="15"/>
              </w:rPr>
              <w:lastRenderedPageBreak/>
              <w:t>de izquierda-derecha, delante-detrás, recta, giro, paralelismo.</w:t>
            </w:r>
          </w:p>
        </w:tc>
        <w:tc>
          <w:tcPr>
            <w:tcW w:w="714" w:type="dxa"/>
            <w:vMerge w:val="restart"/>
            <w:vAlign w:val="center"/>
          </w:tcPr>
          <w:p w14:paraId="59CA8574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lastRenderedPageBreak/>
              <w:t>CCL</w:t>
            </w:r>
          </w:p>
          <w:p w14:paraId="496E9DD7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33AA0DC2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 xml:space="preserve">Est.MAT.4.6.1. Comprende y describe posiciones y recorridos en el entorno escolar y la vida cotidiana e interpreta representaciones </w:t>
            </w:r>
            <w:r w:rsidRPr="0007165C">
              <w:rPr>
                <w:rFonts w:ascii="Calibri" w:hAnsi="Calibri"/>
                <w:b/>
                <w:sz w:val="15"/>
                <w:szCs w:val="15"/>
              </w:rPr>
              <w:lastRenderedPageBreak/>
              <w:t>espaciales de los mismos en croquis de itinerario, planos… utilizando los conceptos de izquierda-derecha, delante-detrás, recta, giro, paralelismo.</w:t>
            </w:r>
          </w:p>
        </w:tc>
        <w:tc>
          <w:tcPr>
            <w:tcW w:w="720" w:type="dxa"/>
            <w:vAlign w:val="center"/>
          </w:tcPr>
          <w:p w14:paraId="1DDE9E5A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lastRenderedPageBreak/>
              <w:t>CCL</w:t>
            </w:r>
          </w:p>
          <w:p w14:paraId="006D9221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068BAEA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7B79B5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9CEAB0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8833CE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4DC32C5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3893D6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30587E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63BDA4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1131871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418917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2D92463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5F9CBC1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3011352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7572199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4B0BB80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B16244C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Est.MAT.4.6.2. Realiza un recorrido en el entorno escolar a partir de una información oral que incluya los conceptos izquierda- derecha, delante- detrás, recta, giro, paralelismo describiendo la posición final y movimientos realizados.</w:t>
            </w:r>
          </w:p>
        </w:tc>
        <w:tc>
          <w:tcPr>
            <w:tcW w:w="720" w:type="dxa"/>
            <w:vAlign w:val="center"/>
          </w:tcPr>
          <w:p w14:paraId="5B7B48C1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CCL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23A3097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0AE6BD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E6C5352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1CC57BC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5F2A7F6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C663A6D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8DC67A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3A81357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09ED720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53B13F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7679936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1193BA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28061C54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F31E733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Crit.MAT 4.7 Resolver  problemas relacionados con situaciones del entorno escolar y familiar utilizando los conceptos básicos de alineamiento, posición y paralelismo explicando el proceso aplicado.</w:t>
            </w:r>
          </w:p>
        </w:tc>
        <w:tc>
          <w:tcPr>
            <w:tcW w:w="714" w:type="dxa"/>
            <w:vMerge w:val="restart"/>
            <w:vAlign w:val="center"/>
          </w:tcPr>
          <w:p w14:paraId="587F5FED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  <w:p w14:paraId="298FDD1E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0F228F75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 xml:space="preserve">Est.MAT.4.7.1. Resuelve problemas geométricos relacionados con situaciones del entorno escolar y familiar utilizando los conceptos básicos de alineamiento, posición y paralelismo. </w:t>
            </w:r>
          </w:p>
        </w:tc>
        <w:tc>
          <w:tcPr>
            <w:tcW w:w="720" w:type="dxa"/>
            <w:vAlign w:val="center"/>
          </w:tcPr>
          <w:p w14:paraId="3BE640E3" w14:textId="77777777" w:rsidR="00E51B09" w:rsidRPr="0007165C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CMCT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0B5425F3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6409AD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67801EF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930B7C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1D083E04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603FF3A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073ED9F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4A6FA1F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37A532D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579CE941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39AD3975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2" w:type="dxa"/>
            <w:shd w:val="clear" w:color="auto" w:fill="auto"/>
            <w:vAlign w:val="center"/>
          </w:tcPr>
          <w:p w14:paraId="458204F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07165C" w14:paraId="12BBD49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D7981C2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973AEA5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5FFA823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Est.MAT.4.7.2. Explica el proceso llevado en la resolución de problemas relacionados con situaciones del entorno escolar y familiar revisando las operaciones y las unidades de los resultados y comprobando e interpretando en el contexto la coherencia de las soluciones</w:t>
            </w:r>
          </w:p>
        </w:tc>
        <w:tc>
          <w:tcPr>
            <w:tcW w:w="720" w:type="dxa"/>
            <w:vAlign w:val="center"/>
          </w:tcPr>
          <w:p w14:paraId="2BE22966" w14:textId="77777777" w:rsidR="00E51B09" w:rsidRPr="0007165C" w:rsidRDefault="00E51B09" w:rsidP="00820506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07165C">
              <w:rPr>
                <w:rFonts w:ascii="Calibri" w:hAnsi="Calibri"/>
                <w:b/>
                <w:sz w:val="15"/>
                <w:szCs w:val="15"/>
              </w:rPr>
              <w:t>CAA</w:t>
            </w:r>
          </w:p>
        </w:tc>
        <w:tc>
          <w:tcPr>
            <w:tcW w:w="441" w:type="dxa"/>
            <w:shd w:val="clear" w:color="auto" w:fill="auto"/>
            <w:vAlign w:val="center"/>
          </w:tcPr>
          <w:p w14:paraId="1E5AEA00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0CFC17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5D3DC64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25ED4A2C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1" w:type="dxa"/>
            <w:shd w:val="clear" w:color="auto" w:fill="E7E6E6" w:themeFill="background2"/>
            <w:vAlign w:val="center"/>
          </w:tcPr>
          <w:p w14:paraId="1B43376E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7CB2285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59C25FFB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E7E6E6" w:themeFill="background2"/>
            <w:vAlign w:val="center"/>
          </w:tcPr>
          <w:p w14:paraId="10E8FA07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41" w:type="dxa"/>
            <w:shd w:val="clear" w:color="auto" w:fill="auto"/>
            <w:vAlign w:val="center"/>
          </w:tcPr>
          <w:p w14:paraId="54CC89DA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45D14996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0900CDB9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  <w:tc>
          <w:tcPr>
            <w:tcW w:w="442" w:type="dxa"/>
            <w:shd w:val="clear" w:color="auto" w:fill="auto"/>
            <w:vAlign w:val="center"/>
          </w:tcPr>
          <w:p w14:paraId="7EE0D798" w14:textId="77777777" w:rsidR="00E51B09" w:rsidRPr="0007165C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07165C">
              <w:rPr>
                <w:rFonts w:ascii="Calibri" w:hAnsi="Calibri" w:cs="Arial"/>
                <w:b/>
                <w:sz w:val="16"/>
                <w:szCs w:val="16"/>
              </w:rPr>
              <w:t>+</w:t>
            </w:r>
          </w:p>
        </w:tc>
      </w:tr>
    </w:tbl>
    <w:p w14:paraId="4AD652FB" w14:textId="77777777" w:rsidR="00E51B09" w:rsidRDefault="00E51B09" w:rsidP="00E51B09">
      <w:pPr>
        <w:rPr>
          <w:b/>
        </w:rPr>
      </w:pPr>
    </w:p>
    <w:p w14:paraId="1B3A49A4" w14:textId="77777777" w:rsidR="00E51B09" w:rsidRDefault="00E51B09" w:rsidP="00E51B09">
      <w:pPr>
        <w:rPr>
          <w:b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40"/>
        <w:gridCol w:w="20"/>
      </w:tblGrid>
      <w:tr w:rsidR="00E51B09" w:rsidRPr="006B3A30" w14:paraId="3C573809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627E5FB" w14:textId="77777777" w:rsidR="00E51B09" w:rsidRPr="006B3A30" w:rsidRDefault="00E51B09" w:rsidP="00820506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6"/>
            <w:shd w:val="clear" w:color="auto" w:fill="FF0000"/>
          </w:tcPr>
          <w:p w14:paraId="63AE9A02" w14:textId="77777777" w:rsidR="00E51B09" w:rsidRPr="006B3A30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2º</w:t>
            </w:r>
          </w:p>
        </w:tc>
      </w:tr>
      <w:tr w:rsidR="00E51B09" w:rsidRPr="008C712B" w14:paraId="180E9DCE" w14:textId="77777777" w:rsidTr="00820506">
        <w:trPr>
          <w:jc w:val="center"/>
        </w:trPr>
        <w:tc>
          <w:tcPr>
            <w:tcW w:w="15408" w:type="dxa"/>
            <w:gridSpan w:val="20"/>
          </w:tcPr>
          <w:p w14:paraId="790D8E07" w14:textId="77777777" w:rsidR="00E51B09" w:rsidRPr="006B3A30" w:rsidRDefault="00E51B09" w:rsidP="00820506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>
              <w:rPr>
                <w:rFonts w:ascii="Calibri" w:hAnsi="Calibri" w:cs="Arial"/>
                <w:b/>
              </w:rPr>
              <w:t>BLOQUE 5</w:t>
            </w:r>
            <w:r w:rsidRPr="006B3A30">
              <w:rPr>
                <w:rFonts w:ascii="Calibri" w:hAnsi="Calibri" w:cs="Arial"/>
                <w:b/>
              </w:rPr>
              <w:t xml:space="preserve">: </w:t>
            </w:r>
            <w:r w:rsidRPr="00BB3532">
              <w:rPr>
                <w:rFonts w:ascii="Calibri" w:hAnsi="Calibri"/>
              </w:rPr>
              <w:t>Estadística y probabilidad</w:t>
            </w:r>
          </w:p>
        </w:tc>
      </w:tr>
      <w:tr w:rsidR="00E51B09" w:rsidRPr="008C712B" w14:paraId="37C3D59C" w14:textId="77777777" w:rsidTr="00820506">
        <w:trPr>
          <w:jc w:val="center"/>
        </w:trPr>
        <w:tc>
          <w:tcPr>
            <w:tcW w:w="10008" w:type="dxa"/>
            <w:gridSpan w:val="4"/>
            <w:vAlign w:val="center"/>
          </w:tcPr>
          <w:p w14:paraId="03C893AC" w14:textId="77777777" w:rsidR="00E51B09" w:rsidRPr="005147D5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b/>
                <w:bCs/>
                <w:sz w:val="15"/>
                <w:szCs w:val="15"/>
              </w:rPr>
              <w:t>Contenidos</w:t>
            </w:r>
            <w:r w:rsidRPr="005147D5">
              <w:rPr>
                <w:rFonts w:ascii="Calibri" w:hAnsi="Calibri"/>
                <w:sz w:val="15"/>
                <w:szCs w:val="15"/>
              </w:rPr>
              <w:t>:</w:t>
            </w:r>
          </w:p>
          <w:p w14:paraId="40D5EAED" w14:textId="77777777" w:rsidR="00E51B09" w:rsidRPr="005147D5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Recogida en situaciones de observación, recuento  y agrupación de datos en función de un criterio.</w:t>
            </w:r>
          </w:p>
          <w:p w14:paraId="69A25DD6" w14:textId="77777777" w:rsidR="00E51B09" w:rsidRPr="005147D5" w:rsidRDefault="00E51B09" w:rsidP="00820506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Registro e interpretación de gráficos sencillos (diagramas de barras y pictogramas)</w:t>
            </w:r>
          </w:p>
        </w:tc>
        <w:tc>
          <w:tcPr>
            <w:tcW w:w="5400" w:type="dxa"/>
            <w:gridSpan w:val="16"/>
          </w:tcPr>
          <w:p w14:paraId="14F6CF7C" w14:textId="77777777" w:rsidR="00E51B09" w:rsidRPr="00010A6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14:paraId="5B827B5F" w14:textId="77777777" w:rsidR="00E51B09" w:rsidRPr="00010A6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E51B09" w:rsidRPr="008C712B" w14:paraId="688321F7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6EE6A34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2113B4D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C0C628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522BF1F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5"/>
            <w:vAlign w:val="center"/>
          </w:tcPr>
          <w:p w14:paraId="7AEF4B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5"/>
            <w:vAlign w:val="center"/>
          </w:tcPr>
          <w:p w14:paraId="493BEFF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6"/>
            <w:vAlign w:val="center"/>
          </w:tcPr>
          <w:p w14:paraId="1B7166D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E51B09" w:rsidRPr="008C712B" w14:paraId="3B20A386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09BAF51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14:paraId="645976E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14:paraId="573460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0F72783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57B4E8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56800B0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2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934B72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3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664482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4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0312EA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D87E4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5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1709AE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6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7F312C4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7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323BF4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8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D6E952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65C20F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9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769F8C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10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778C71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11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F7AF2C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12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ABFCCC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</w:tr>
      <w:tr w:rsidR="00E51B09" w:rsidRPr="008C712B" w14:paraId="23F84988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E2E175B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Crit.MAT.5.1</w:t>
            </w:r>
            <w:r w:rsidRPr="005147D5">
              <w:rPr>
                <w:rFonts w:ascii="Calibri" w:hAnsi="Calibri"/>
                <w:spacing w:val="-2"/>
                <w:sz w:val="15"/>
                <w:szCs w:val="15"/>
              </w:rPr>
              <w:t xml:space="preserve">. </w:t>
            </w:r>
            <w:r w:rsidRPr="005147D5">
              <w:rPr>
                <w:rFonts w:ascii="Calibri" w:hAnsi="Calibri"/>
                <w:sz w:val="15"/>
                <w:szCs w:val="15"/>
              </w:rPr>
              <w:t>Recoger y registrar una información cuantificable mediante técnicas de recuento expresando el resultado en un diagrama de barras o un pictograma.</w:t>
            </w:r>
          </w:p>
        </w:tc>
        <w:tc>
          <w:tcPr>
            <w:tcW w:w="714" w:type="dxa"/>
            <w:vAlign w:val="center"/>
          </w:tcPr>
          <w:p w14:paraId="7942E96D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1702060B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Est.MAT.5.1.1 Recoge y datos en situaciones de observación en el entorno escolar o familiar y los registra en tablas, diagramas de barras y pictogramas. </w:t>
            </w:r>
          </w:p>
        </w:tc>
        <w:tc>
          <w:tcPr>
            <w:tcW w:w="720" w:type="dxa"/>
            <w:vAlign w:val="center"/>
          </w:tcPr>
          <w:p w14:paraId="43AE88D2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9C3BC4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51BB1E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2850C9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541BC2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5DAF05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B4315D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7A9C9F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7B537E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E2DB35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A44F89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3010A8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9FE937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66C5109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46DBC6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0E2B2F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2B618CD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729A8CC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Crit.MAT.5.2 Realizar, leer e interpretar representaciones gráficas (gráficos de barras, pictogramas…) de un conjunto de datos relativos al entorno escolar o familiar.</w:t>
            </w:r>
          </w:p>
        </w:tc>
        <w:tc>
          <w:tcPr>
            <w:tcW w:w="714" w:type="dxa"/>
            <w:vMerge w:val="restart"/>
            <w:vAlign w:val="center"/>
          </w:tcPr>
          <w:p w14:paraId="643D4B09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14:paraId="1E748990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Est.MAT.5.2.1. Recoge, cuenta y agrupa datos en función de un criterio dado relativos al entorno escolar o familiar expresando el resultado mediante  pictogramas y diagramas de barras.</w:t>
            </w:r>
          </w:p>
        </w:tc>
        <w:tc>
          <w:tcPr>
            <w:tcW w:w="720" w:type="dxa"/>
            <w:vAlign w:val="center"/>
          </w:tcPr>
          <w:p w14:paraId="77CE255D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A7C48A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CFB65C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37BCDC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1F92CA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D6C7DB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20496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FABA49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D52D7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B3DD91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EBE1D4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E76D38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F9F04F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28E66C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C099B1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790719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39833ED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864BA51" w14:textId="77777777" w:rsidR="00E51B09" w:rsidRPr="005147D5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2B4CA7B1" w14:textId="77777777" w:rsidR="00E51B09" w:rsidRPr="005147D5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36CA0B37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Est.MAT.5.2.3 Interpreta datos en gráficos muy sencillos (diagramas de barras y pictogramas) sobre situaciones del entorno escolar y familiar.</w:t>
            </w:r>
          </w:p>
        </w:tc>
        <w:tc>
          <w:tcPr>
            <w:tcW w:w="720" w:type="dxa"/>
            <w:vAlign w:val="center"/>
          </w:tcPr>
          <w:p w14:paraId="001D15A0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6D34A0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2CBE38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2E3C8E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79FBF4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79F3D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F8B6E6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317E26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545F1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5DD16DA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669115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7C9FBE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AD0F46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D3DE5F2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AAB416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6F96AC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4418E800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7B0FC946" w14:textId="77777777" w:rsidR="00E51B09" w:rsidRPr="005147D5" w:rsidRDefault="00E51B09" w:rsidP="00820506">
            <w:pPr>
              <w:rPr>
                <w:rFonts w:ascii="Calibri" w:hAnsi="Calibri"/>
                <w:spacing w:val="-2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 xml:space="preserve">Crit.MAT.5.5 </w:t>
            </w:r>
            <w:r w:rsidRPr="005147D5">
              <w:rPr>
                <w:rFonts w:ascii="Calibri" w:hAnsi="Calibri"/>
                <w:spacing w:val="-2"/>
                <w:sz w:val="15"/>
                <w:szCs w:val="15"/>
              </w:rPr>
              <w:t>Resolver  problemas</w:t>
            </w:r>
            <w:r w:rsidRPr="005147D5">
              <w:rPr>
                <w:rFonts w:ascii="Calibri" w:hAnsi="Calibri"/>
                <w:sz w:val="15"/>
                <w:szCs w:val="15"/>
              </w:rPr>
              <w:t>relacionados con situaciones del entorno escolar y familiar</w:t>
            </w:r>
            <w:r w:rsidRPr="005147D5">
              <w:rPr>
                <w:rFonts w:ascii="Calibri" w:hAnsi="Calibri"/>
                <w:spacing w:val="-2"/>
                <w:sz w:val="15"/>
                <w:szCs w:val="15"/>
              </w:rPr>
              <w:t xml:space="preserve"> planteados a </w:t>
            </w:r>
            <w:r w:rsidRPr="005147D5">
              <w:rPr>
                <w:rFonts w:ascii="Calibri" w:hAnsi="Calibri"/>
                <w:sz w:val="15"/>
                <w:szCs w:val="15"/>
              </w:rPr>
              <w:t>partir de la lectura e interpretación de gráficos o tablas de doble entrada</w:t>
            </w:r>
            <w:r w:rsidRPr="005147D5">
              <w:rPr>
                <w:rFonts w:ascii="Calibri" w:hAnsi="Calibri"/>
                <w:spacing w:val="-2"/>
                <w:sz w:val="15"/>
                <w:szCs w:val="15"/>
              </w:rPr>
              <w:t xml:space="preserve"> interpretando las soluciones en el contexto y proponiendo otras formas de resolverlo</w:t>
            </w:r>
          </w:p>
        </w:tc>
        <w:tc>
          <w:tcPr>
            <w:tcW w:w="714" w:type="dxa"/>
            <w:vMerge w:val="restart"/>
            <w:vAlign w:val="center"/>
          </w:tcPr>
          <w:p w14:paraId="27A98196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  <w:p w14:paraId="2CDD1469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14:paraId="3864CD79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Est.MAT.5.5.1 Resuelve problemas relacionados con situaciones del entorno escolar y familiar planteados a partir </w:t>
            </w:r>
            <w:r w:rsidRPr="00F972D0">
              <w:rPr>
                <w:rFonts w:ascii="Calibri" w:hAnsi="Calibri"/>
                <w:b/>
                <w:spacing w:val="-2"/>
                <w:sz w:val="15"/>
                <w:szCs w:val="15"/>
              </w:rPr>
              <w:t>diagramas de barras o</w:t>
            </w:r>
            <w:r w:rsidRPr="00F972D0">
              <w:rPr>
                <w:rFonts w:ascii="Calibri" w:hAnsi="Calibri"/>
                <w:b/>
                <w:sz w:val="15"/>
                <w:szCs w:val="15"/>
              </w:rPr>
              <w:t xml:space="preserve"> pictogramas</w:t>
            </w:r>
            <w:r w:rsidRPr="00F972D0">
              <w:rPr>
                <w:rFonts w:ascii="Calibri" w:hAnsi="Calibri"/>
                <w:b/>
                <w:spacing w:val="-2"/>
                <w:sz w:val="15"/>
                <w:szCs w:val="15"/>
              </w:rPr>
              <w:t>.</w:t>
            </w:r>
          </w:p>
        </w:tc>
        <w:tc>
          <w:tcPr>
            <w:tcW w:w="720" w:type="dxa"/>
            <w:vAlign w:val="center"/>
          </w:tcPr>
          <w:p w14:paraId="0E2B5FD2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107ABF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E5E0BA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8F22AC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0D612DE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2BB80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C4104E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56693AB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B3C0155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80BD72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94A7CC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79A227F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5CE560F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6C4C86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264902DE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59FFC44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E51B09" w:rsidRPr="008C712B" w14:paraId="38AFC18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A89218B" w14:textId="77777777" w:rsidR="00E51B09" w:rsidRPr="005147D5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9D8874B" w14:textId="77777777" w:rsidR="00E51B09" w:rsidRPr="005147D5" w:rsidRDefault="00E51B09" w:rsidP="00820506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12CB321F" w14:textId="77777777" w:rsidR="00E51B09" w:rsidRPr="00F972D0" w:rsidRDefault="00E51B09" w:rsidP="00820506">
            <w:pPr>
              <w:rPr>
                <w:rFonts w:ascii="Calibri" w:hAnsi="Calibri"/>
                <w:b/>
                <w:sz w:val="15"/>
                <w:szCs w:val="15"/>
              </w:rPr>
            </w:pPr>
            <w:r w:rsidRPr="00F972D0">
              <w:rPr>
                <w:rFonts w:ascii="Calibri" w:hAnsi="Calibri"/>
                <w:b/>
                <w:sz w:val="15"/>
                <w:szCs w:val="15"/>
              </w:rPr>
              <w:t>Est.MAT.5.5.2 Explica el proceso llevado en la resolución de problemas relacionados con situaciones del entorno escolar y familiar revisando las operaciones y las unidades de los resultados y comprobando e interpretando en el contexto la coherencia de las soluciones</w:t>
            </w:r>
          </w:p>
        </w:tc>
        <w:tc>
          <w:tcPr>
            <w:tcW w:w="720" w:type="dxa"/>
            <w:vAlign w:val="center"/>
          </w:tcPr>
          <w:p w14:paraId="184E9BFE" w14:textId="77777777" w:rsidR="00E51B09" w:rsidRPr="005147D5" w:rsidRDefault="00E51B09" w:rsidP="00820506">
            <w:pPr>
              <w:rPr>
                <w:rFonts w:ascii="Calibri" w:hAnsi="Calibri"/>
                <w:sz w:val="15"/>
                <w:szCs w:val="15"/>
              </w:rPr>
            </w:pPr>
            <w:r w:rsidRPr="005147D5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AC312C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8B3216C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B1605A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6E2995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E21DD73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643950C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05DBDD00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5EB9F727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F4B8F2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0C07C6D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3723B96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3064C91A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583BB98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+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49C08531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79C293DF" w14:textId="77777777" w:rsidR="00E51B09" w:rsidRPr="00AB00D1" w:rsidRDefault="00E51B09" w:rsidP="00820506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499F567E" w14:textId="77777777" w:rsidR="00E51B09" w:rsidRDefault="00E51B09" w:rsidP="00E51B09">
      <w:pPr>
        <w:rPr>
          <w:b/>
        </w:rPr>
      </w:pPr>
    </w:p>
    <w:p w14:paraId="00C5F772" w14:textId="77777777" w:rsidR="00E51B09" w:rsidRDefault="00E51B09" w:rsidP="00E51B09">
      <w:pPr>
        <w:rPr>
          <w:b/>
        </w:rPr>
      </w:pPr>
    </w:p>
    <w:p w14:paraId="45B27175" w14:textId="77777777" w:rsidR="00E51B09" w:rsidRDefault="00E51B09" w:rsidP="00E51B09">
      <w:pPr>
        <w:rPr>
          <w:b/>
        </w:rPr>
      </w:pPr>
    </w:p>
    <w:p w14:paraId="69B77350" w14:textId="77777777" w:rsidR="00E51B09" w:rsidRDefault="00E51B09" w:rsidP="00E51B09">
      <w:pPr>
        <w:rPr>
          <w:b/>
        </w:rPr>
      </w:pPr>
    </w:p>
    <w:p w14:paraId="2367B6DA" w14:textId="77777777" w:rsidR="00E51B09" w:rsidRDefault="00E51B09"/>
    <w:sectPr w:rsidR="00E51B09" w:rsidSect="00E51B0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704A9"/>
    <w:multiLevelType w:val="singleLevel"/>
    <w:tmpl w:val="13CCCD58"/>
    <w:lvl w:ilvl="0">
      <w:numFmt w:val="bullet"/>
      <w:lvlText w:val="-"/>
      <w:lvlJc w:val="left"/>
      <w:pPr>
        <w:tabs>
          <w:tab w:val="num" w:pos="1767"/>
        </w:tabs>
        <w:ind w:left="1767" w:hanging="360"/>
      </w:pPr>
      <w:rPr>
        <w:rFonts w:hint="default"/>
      </w:rPr>
    </w:lvl>
  </w:abstractNum>
  <w:abstractNum w:abstractNumId="1" w15:restartNumberingAfterBreak="0">
    <w:nsid w:val="0E395B0F"/>
    <w:multiLevelType w:val="multilevel"/>
    <w:tmpl w:val="0E6E0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2" w15:restartNumberingAfterBreak="0">
    <w:nsid w:val="11103A7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15D705B4"/>
    <w:multiLevelType w:val="singleLevel"/>
    <w:tmpl w:val="FE4665C2"/>
    <w:lvl w:ilvl="0">
      <w:numFmt w:val="bullet"/>
      <w:lvlText w:val="-"/>
      <w:lvlJc w:val="left"/>
      <w:pPr>
        <w:tabs>
          <w:tab w:val="num" w:pos="1817"/>
        </w:tabs>
        <w:ind w:left="1817" w:hanging="360"/>
      </w:pPr>
      <w:rPr>
        <w:rFonts w:hint="default"/>
      </w:rPr>
    </w:lvl>
  </w:abstractNum>
  <w:abstractNum w:abstractNumId="4" w15:restartNumberingAfterBreak="0">
    <w:nsid w:val="1A352469"/>
    <w:multiLevelType w:val="hybridMultilevel"/>
    <w:tmpl w:val="AE60245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E590163"/>
    <w:multiLevelType w:val="hybridMultilevel"/>
    <w:tmpl w:val="C49AF6AC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EE01D68"/>
    <w:multiLevelType w:val="singleLevel"/>
    <w:tmpl w:val="1382C8E0"/>
    <w:lvl w:ilvl="0">
      <w:numFmt w:val="bullet"/>
      <w:lvlText w:val="-"/>
      <w:lvlJc w:val="left"/>
      <w:pPr>
        <w:tabs>
          <w:tab w:val="num" w:pos="1607"/>
        </w:tabs>
        <w:ind w:left="1588" w:hanging="341"/>
      </w:pPr>
      <w:rPr>
        <w:rFonts w:hint="default"/>
      </w:rPr>
    </w:lvl>
  </w:abstractNum>
  <w:abstractNum w:abstractNumId="7" w15:restartNumberingAfterBreak="0">
    <w:nsid w:val="226E18EF"/>
    <w:multiLevelType w:val="multilevel"/>
    <w:tmpl w:val="AE602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5821A52"/>
    <w:multiLevelType w:val="multilevel"/>
    <w:tmpl w:val="4A203236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27580919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10" w15:restartNumberingAfterBreak="0">
    <w:nsid w:val="2AAB1B1B"/>
    <w:multiLevelType w:val="multilevel"/>
    <w:tmpl w:val="1A9C2F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1" w15:restartNumberingAfterBreak="0">
    <w:nsid w:val="2AC216EB"/>
    <w:multiLevelType w:val="singleLevel"/>
    <w:tmpl w:val="2144915E"/>
    <w:lvl w:ilvl="0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</w:abstractNum>
  <w:abstractNum w:abstractNumId="12" w15:restartNumberingAfterBreak="0">
    <w:nsid w:val="2EEE270A"/>
    <w:multiLevelType w:val="hybridMultilevel"/>
    <w:tmpl w:val="C452FC42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7AC0F48"/>
    <w:multiLevelType w:val="singleLevel"/>
    <w:tmpl w:val="EAA672B6"/>
    <w:lvl w:ilvl="0">
      <w:start w:val="1"/>
      <w:numFmt w:val="bullet"/>
      <w:lvlText w:val=""/>
      <w:lvlJc w:val="left"/>
      <w:pPr>
        <w:tabs>
          <w:tab w:val="num" w:pos="1494"/>
        </w:tabs>
        <w:ind w:left="1474" w:hanging="340"/>
      </w:pPr>
      <w:rPr>
        <w:rFonts w:ascii="Symbol" w:hAnsi="Symbol" w:hint="default"/>
      </w:rPr>
    </w:lvl>
  </w:abstractNum>
  <w:abstractNum w:abstractNumId="14" w15:restartNumberingAfterBreak="0">
    <w:nsid w:val="37F15460"/>
    <w:multiLevelType w:val="hybridMultilevel"/>
    <w:tmpl w:val="74E84CC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0A70788"/>
    <w:multiLevelType w:val="hybridMultilevel"/>
    <w:tmpl w:val="A42499C6"/>
    <w:lvl w:ilvl="0" w:tplc="E6B0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B129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9804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BC224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AF6C4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2CAE9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9A2B7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020D2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FD06F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6" w15:restartNumberingAfterBreak="0">
    <w:nsid w:val="4C910CED"/>
    <w:multiLevelType w:val="hybridMultilevel"/>
    <w:tmpl w:val="AC049E9E"/>
    <w:lvl w:ilvl="0" w:tplc="203E5FCA">
      <w:start w:val="1"/>
      <w:numFmt w:val="bullet"/>
      <w:lvlText w:val=""/>
      <w:lvlJc w:val="left"/>
      <w:pPr>
        <w:tabs>
          <w:tab w:val="num" w:pos="0"/>
        </w:tabs>
        <w:ind w:firstLine="284"/>
      </w:pPr>
      <w:rPr>
        <w:rFonts w:ascii="Wingdings" w:hAnsi="Wingdings" w:hint="default"/>
        <w:b w:val="0"/>
        <w:i w:val="0"/>
        <w:color w:val="auto"/>
        <w:sz w:val="24"/>
      </w:rPr>
    </w:lvl>
    <w:lvl w:ilvl="1" w:tplc="872C3F48">
      <w:start w:val="1"/>
      <w:numFmt w:val="bullet"/>
      <w:lvlText w:val=""/>
      <w:lvlJc w:val="left"/>
      <w:pPr>
        <w:tabs>
          <w:tab w:val="num" w:pos="513"/>
        </w:tabs>
        <w:ind w:left="1080"/>
      </w:pPr>
      <w:rPr>
        <w:rFonts w:ascii="Wingdings" w:hAnsi="Wingdings" w:hint="default"/>
        <w:b w:val="0"/>
        <w:i w:val="0"/>
        <w:color w:val="auto"/>
        <w:sz w:val="24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279D8"/>
    <w:multiLevelType w:val="hybridMultilevel"/>
    <w:tmpl w:val="3A8A47B2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 w15:restartNumberingAfterBreak="0">
    <w:nsid w:val="52ED046C"/>
    <w:multiLevelType w:val="singleLevel"/>
    <w:tmpl w:val="1382C8E0"/>
    <w:lvl w:ilvl="0">
      <w:numFmt w:val="bullet"/>
      <w:lvlText w:val="-"/>
      <w:lvlJc w:val="left"/>
      <w:pPr>
        <w:tabs>
          <w:tab w:val="num" w:pos="1607"/>
        </w:tabs>
        <w:ind w:left="1588" w:hanging="341"/>
      </w:pPr>
      <w:rPr>
        <w:rFonts w:hint="default"/>
      </w:rPr>
    </w:lvl>
  </w:abstractNum>
  <w:abstractNum w:abstractNumId="19" w15:restartNumberingAfterBreak="0">
    <w:nsid w:val="557231EE"/>
    <w:multiLevelType w:val="singleLevel"/>
    <w:tmpl w:val="EAA672B6"/>
    <w:lvl w:ilvl="0">
      <w:start w:val="1"/>
      <w:numFmt w:val="bullet"/>
      <w:lvlText w:val=""/>
      <w:lvlJc w:val="left"/>
      <w:pPr>
        <w:tabs>
          <w:tab w:val="num" w:pos="1494"/>
        </w:tabs>
        <w:ind w:left="1474" w:hanging="340"/>
      </w:pPr>
      <w:rPr>
        <w:rFonts w:ascii="Symbol" w:hAnsi="Symbol" w:hint="default"/>
      </w:rPr>
    </w:lvl>
  </w:abstractNum>
  <w:abstractNum w:abstractNumId="20" w15:restartNumberingAfterBreak="0">
    <w:nsid w:val="5B1D33B2"/>
    <w:multiLevelType w:val="hybridMultilevel"/>
    <w:tmpl w:val="E666915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1DD28E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2" w15:restartNumberingAfterBreak="0">
    <w:nsid w:val="61EF5E9D"/>
    <w:multiLevelType w:val="hybridMultilevel"/>
    <w:tmpl w:val="D6C83E8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31242D2"/>
    <w:multiLevelType w:val="multilevel"/>
    <w:tmpl w:val="69960A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4" w15:restartNumberingAfterBreak="0">
    <w:nsid w:val="73E56C48"/>
    <w:multiLevelType w:val="hybridMultilevel"/>
    <w:tmpl w:val="D6C83E8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7735BC0"/>
    <w:multiLevelType w:val="hybridMultilevel"/>
    <w:tmpl w:val="69960ACC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 w15:restartNumberingAfterBreak="0">
    <w:nsid w:val="78A81C0B"/>
    <w:multiLevelType w:val="multilevel"/>
    <w:tmpl w:val="12580638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7AEC065D"/>
    <w:multiLevelType w:val="hybridMultilevel"/>
    <w:tmpl w:val="A42499C6"/>
    <w:lvl w:ilvl="0" w:tplc="E6B0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B129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9804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BC224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AF6C4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2CAE9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9A2B7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020D2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FD06F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15"/>
  </w:num>
  <w:num w:numId="2">
    <w:abstractNumId w:val="27"/>
  </w:num>
  <w:num w:numId="3">
    <w:abstractNumId w:val="22"/>
  </w:num>
  <w:num w:numId="4">
    <w:abstractNumId w:val="14"/>
  </w:num>
  <w:num w:numId="5">
    <w:abstractNumId w:val="2"/>
  </w:num>
  <w:num w:numId="6">
    <w:abstractNumId w:val="21"/>
  </w:num>
  <w:num w:numId="7">
    <w:abstractNumId w:val="0"/>
  </w:num>
  <w:num w:numId="8">
    <w:abstractNumId w:val="11"/>
  </w:num>
  <w:num w:numId="9">
    <w:abstractNumId w:val="19"/>
  </w:num>
  <w:num w:numId="10">
    <w:abstractNumId w:val="3"/>
  </w:num>
  <w:num w:numId="11">
    <w:abstractNumId w:val="6"/>
  </w:num>
  <w:num w:numId="12">
    <w:abstractNumId w:val="18"/>
  </w:num>
  <w:num w:numId="13">
    <w:abstractNumId w:val="13"/>
  </w:num>
  <w:num w:numId="14">
    <w:abstractNumId w:val="16"/>
  </w:num>
  <w:num w:numId="15">
    <w:abstractNumId w:val="5"/>
  </w:num>
  <w:num w:numId="16">
    <w:abstractNumId w:val="4"/>
  </w:num>
  <w:num w:numId="17">
    <w:abstractNumId w:val="25"/>
  </w:num>
  <w:num w:numId="18">
    <w:abstractNumId w:val="23"/>
  </w:num>
  <w:num w:numId="19">
    <w:abstractNumId w:val="8"/>
  </w:num>
  <w:num w:numId="20">
    <w:abstractNumId w:val="9"/>
  </w:num>
  <w:num w:numId="21">
    <w:abstractNumId w:val="26"/>
  </w:num>
  <w:num w:numId="22">
    <w:abstractNumId w:val="7"/>
  </w:num>
  <w:num w:numId="23">
    <w:abstractNumId w:val="17"/>
  </w:num>
  <w:num w:numId="24">
    <w:abstractNumId w:val="1"/>
  </w:num>
  <w:num w:numId="25">
    <w:abstractNumId w:val="10"/>
  </w:num>
  <w:num w:numId="26">
    <w:abstractNumId w:val="20"/>
  </w:num>
  <w:num w:numId="27">
    <w:abstractNumId w:val="2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B09"/>
    <w:rsid w:val="00E5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64364"/>
  <w15:chartTrackingRefBased/>
  <w15:docId w15:val="{B9312C09-422A-4A78-8F07-962BABB9F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B09"/>
  </w:style>
  <w:style w:type="paragraph" w:styleId="Ttulo1">
    <w:name w:val="heading 1"/>
    <w:basedOn w:val="Normal"/>
    <w:next w:val="Normal"/>
    <w:link w:val="Ttulo1Car"/>
    <w:qFormat/>
    <w:rsid w:val="00E51B09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MX" w:eastAsia="es-ES"/>
    </w:rPr>
  </w:style>
  <w:style w:type="paragraph" w:styleId="Ttulo2">
    <w:name w:val="heading 2"/>
    <w:basedOn w:val="Normal"/>
    <w:next w:val="Normal"/>
    <w:link w:val="Ttulo2Car"/>
    <w:qFormat/>
    <w:rsid w:val="00E51B09"/>
    <w:pPr>
      <w:keepNext/>
      <w:spacing w:after="0" w:line="240" w:lineRule="auto"/>
      <w:ind w:left="2124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MX" w:eastAsia="es-ES"/>
    </w:rPr>
  </w:style>
  <w:style w:type="paragraph" w:styleId="Ttulo3">
    <w:name w:val="heading 3"/>
    <w:basedOn w:val="Normal"/>
    <w:next w:val="Normal"/>
    <w:link w:val="Ttulo3Car"/>
    <w:qFormat/>
    <w:rsid w:val="00E51B09"/>
    <w:pPr>
      <w:keepNext/>
      <w:spacing w:after="0" w:line="240" w:lineRule="auto"/>
      <w:ind w:left="708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es-MX" w:eastAsia="es-ES"/>
    </w:rPr>
  </w:style>
  <w:style w:type="paragraph" w:styleId="Ttulo4">
    <w:name w:val="heading 4"/>
    <w:basedOn w:val="Normal"/>
    <w:next w:val="Normal"/>
    <w:link w:val="Ttulo4Car"/>
    <w:qFormat/>
    <w:rsid w:val="00E51B09"/>
    <w:pPr>
      <w:keepNext/>
      <w:spacing w:after="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s-MX" w:eastAsia="es-ES"/>
    </w:rPr>
  </w:style>
  <w:style w:type="paragraph" w:styleId="Ttulo5">
    <w:name w:val="heading 5"/>
    <w:basedOn w:val="Normal"/>
    <w:next w:val="Normal"/>
    <w:link w:val="Ttulo5Car"/>
    <w:qFormat/>
    <w:rsid w:val="00E51B09"/>
    <w:pPr>
      <w:keepNext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s-MX" w:eastAsia="es-ES"/>
    </w:rPr>
  </w:style>
  <w:style w:type="paragraph" w:styleId="Ttulo6">
    <w:name w:val="heading 6"/>
    <w:basedOn w:val="Normal"/>
    <w:next w:val="Normal"/>
    <w:link w:val="Ttulo6Car"/>
    <w:qFormat/>
    <w:rsid w:val="00E51B09"/>
    <w:pPr>
      <w:keepNext/>
      <w:spacing w:after="0" w:line="240" w:lineRule="auto"/>
      <w:ind w:left="709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  <w:lang w:val="es-MX" w:eastAsia="es-ES"/>
    </w:rPr>
  </w:style>
  <w:style w:type="paragraph" w:styleId="Ttulo7">
    <w:name w:val="heading 7"/>
    <w:basedOn w:val="Normal"/>
    <w:next w:val="Normal"/>
    <w:link w:val="Ttulo7Car"/>
    <w:qFormat/>
    <w:rsid w:val="00E51B09"/>
    <w:pPr>
      <w:keepNext/>
      <w:spacing w:after="0" w:line="240" w:lineRule="auto"/>
      <w:ind w:left="709" w:firstLine="2765"/>
      <w:jc w:val="both"/>
      <w:outlineLvl w:val="6"/>
    </w:pPr>
    <w:rPr>
      <w:rFonts w:ascii="Calibri" w:eastAsia="Times New Roman" w:hAnsi="Calibri" w:cs="Times New Roman"/>
      <w:sz w:val="24"/>
      <w:szCs w:val="24"/>
      <w:lang w:val="es-MX" w:eastAsia="es-ES"/>
    </w:rPr>
  </w:style>
  <w:style w:type="paragraph" w:styleId="Ttulo8">
    <w:name w:val="heading 8"/>
    <w:basedOn w:val="Normal"/>
    <w:next w:val="Normal"/>
    <w:link w:val="Ttulo8Car"/>
    <w:qFormat/>
    <w:rsid w:val="00E51B09"/>
    <w:pPr>
      <w:keepNext/>
      <w:spacing w:after="0" w:line="240" w:lineRule="auto"/>
      <w:ind w:left="345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val="es-MX" w:eastAsia="es-ES"/>
    </w:rPr>
  </w:style>
  <w:style w:type="paragraph" w:styleId="Ttulo9">
    <w:name w:val="heading 9"/>
    <w:basedOn w:val="Normal"/>
    <w:next w:val="Normal"/>
    <w:link w:val="Ttulo9Car"/>
    <w:qFormat/>
    <w:rsid w:val="00E51B09"/>
    <w:pPr>
      <w:keepNext/>
      <w:spacing w:after="0" w:line="240" w:lineRule="auto"/>
      <w:ind w:firstLine="629"/>
      <w:jc w:val="both"/>
      <w:outlineLvl w:val="8"/>
    </w:pPr>
    <w:rPr>
      <w:rFonts w:ascii="Cambria" w:eastAsia="Times New Roman" w:hAnsi="Cambria" w:cs="Times New Roman"/>
      <w:sz w:val="20"/>
      <w:szCs w:val="20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51B09"/>
    <w:rPr>
      <w:rFonts w:ascii="Cambria" w:eastAsia="Times New Roman" w:hAnsi="Cambria" w:cs="Times New Roman"/>
      <w:b/>
      <w:bCs/>
      <w:kern w:val="32"/>
      <w:sz w:val="32"/>
      <w:szCs w:val="32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E51B09"/>
    <w:rPr>
      <w:rFonts w:ascii="Cambria" w:eastAsia="Times New Roman" w:hAnsi="Cambria" w:cs="Times New Roman"/>
      <w:b/>
      <w:bCs/>
      <w:i/>
      <w:iCs/>
      <w:sz w:val="28"/>
      <w:szCs w:val="28"/>
      <w:lang w:val="es-MX" w:eastAsia="es-ES"/>
    </w:rPr>
  </w:style>
  <w:style w:type="character" w:customStyle="1" w:styleId="Ttulo3Car">
    <w:name w:val="Título 3 Car"/>
    <w:basedOn w:val="Fuentedeprrafopredeter"/>
    <w:link w:val="Ttulo3"/>
    <w:rsid w:val="00E51B09"/>
    <w:rPr>
      <w:rFonts w:ascii="Cambria" w:eastAsia="Times New Roman" w:hAnsi="Cambria" w:cs="Times New Roman"/>
      <w:b/>
      <w:bCs/>
      <w:sz w:val="26"/>
      <w:szCs w:val="26"/>
      <w:lang w:val="es-MX" w:eastAsia="es-ES"/>
    </w:rPr>
  </w:style>
  <w:style w:type="character" w:customStyle="1" w:styleId="Ttulo4Car">
    <w:name w:val="Título 4 Car"/>
    <w:basedOn w:val="Fuentedeprrafopredeter"/>
    <w:link w:val="Ttulo4"/>
    <w:rsid w:val="00E51B09"/>
    <w:rPr>
      <w:rFonts w:ascii="Calibri" w:eastAsia="Times New Roman" w:hAnsi="Calibri" w:cs="Times New Roman"/>
      <w:b/>
      <w:bCs/>
      <w:sz w:val="28"/>
      <w:szCs w:val="28"/>
      <w:lang w:val="es-MX" w:eastAsia="es-ES"/>
    </w:rPr>
  </w:style>
  <w:style w:type="character" w:customStyle="1" w:styleId="Ttulo5Car">
    <w:name w:val="Título 5 Car"/>
    <w:basedOn w:val="Fuentedeprrafopredeter"/>
    <w:link w:val="Ttulo5"/>
    <w:rsid w:val="00E51B09"/>
    <w:rPr>
      <w:rFonts w:ascii="Calibri" w:eastAsia="Times New Roman" w:hAnsi="Calibri" w:cs="Times New Roman"/>
      <w:b/>
      <w:bCs/>
      <w:i/>
      <w:iCs/>
      <w:sz w:val="26"/>
      <w:szCs w:val="26"/>
      <w:lang w:val="es-MX" w:eastAsia="es-ES"/>
    </w:rPr>
  </w:style>
  <w:style w:type="character" w:customStyle="1" w:styleId="Ttulo6Car">
    <w:name w:val="Título 6 Car"/>
    <w:basedOn w:val="Fuentedeprrafopredeter"/>
    <w:link w:val="Ttulo6"/>
    <w:rsid w:val="00E51B09"/>
    <w:rPr>
      <w:rFonts w:ascii="Calibri" w:eastAsia="Times New Roman" w:hAnsi="Calibri" w:cs="Times New Roman"/>
      <w:b/>
      <w:bCs/>
      <w:sz w:val="20"/>
      <w:szCs w:val="20"/>
      <w:lang w:val="es-MX" w:eastAsia="es-ES"/>
    </w:rPr>
  </w:style>
  <w:style w:type="character" w:customStyle="1" w:styleId="Ttulo7Car">
    <w:name w:val="Título 7 Car"/>
    <w:basedOn w:val="Fuentedeprrafopredeter"/>
    <w:link w:val="Ttulo7"/>
    <w:rsid w:val="00E51B09"/>
    <w:rPr>
      <w:rFonts w:ascii="Calibri" w:eastAsia="Times New Roman" w:hAnsi="Calibri" w:cs="Times New Roman"/>
      <w:sz w:val="24"/>
      <w:szCs w:val="24"/>
      <w:lang w:val="es-MX" w:eastAsia="es-ES"/>
    </w:rPr>
  </w:style>
  <w:style w:type="character" w:customStyle="1" w:styleId="Ttulo8Car">
    <w:name w:val="Título 8 Car"/>
    <w:basedOn w:val="Fuentedeprrafopredeter"/>
    <w:link w:val="Ttulo8"/>
    <w:rsid w:val="00E51B09"/>
    <w:rPr>
      <w:rFonts w:ascii="Calibri" w:eastAsia="Times New Roman" w:hAnsi="Calibri" w:cs="Times New Roman"/>
      <w:i/>
      <w:iCs/>
      <w:sz w:val="24"/>
      <w:szCs w:val="24"/>
      <w:lang w:val="es-MX" w:eastAsia="es-ES"/>
    </w:rPr>
  </w:style>
  <w:style w:type="character" w:customStyle="1" w:styleId="Ttulo9Car">
    <w:name w:val="Título 9 Car"/>
    <w:basedOn w:val="Fuentedeprrafopredeter"/>
    <w:link w:val="Ttulo9"/>
    <w:rsid w:val="00E51B09"/>
    <w:rPr>
      <w:rFonts w:ascii="Cambria" w:eastAsia="Times New Roman" w:hAnsi="Cambria" w:cs="Times New Roman"/>
      <w:sz w:val="20"/>
      <w:szCs w:val="20"/>
      <w:lang w:val="es-MX" w:eastAsia="es-ES"/>
    </w:rPr>
  </w:style>
  <w:style w:type="paragraph" w:styleId="Encabezado">
    <w:name w:val="header"/>
    <w:basedOn w:val="Normal"/>
    <w:link w:val="EncabezadoCar"/>
    <w:unhideWhenUsed/>
    <w:rsid w:val="00E51B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51B09"/>
  </w:style>
  <w:style w:type="paragraph" w:styleId="Piedepgina">
    <w:name w:val="footer"/>
    <w:basedOn w:val="Normal"/>
    <w:link w:val="PiedepginaCar"/>
    <w:unhideWhenUsed/>
    <w:rsid w:val="00E51B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E51B09"/>
  </w:style>
  <w:style w:type="paragraph" w:customStyle="1" w:styleId="Default">
    <w:name w:val="Default"/>
    <w:rsid w:val="00E51B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Prrafodelista11">
    <w:name w:val="Párrafo de lista11"/>
    <w:basedOn w:val="Normal"/>
    <w:rsid w:val="00E51B09"/>
    <w:pPr>
      <w:spacing w:after="200" w:line="276" w:lineRule="auto"/>
      <w:ind w:left="720"/>
    </w:pPr>
    <w:rPr>
      <w:rFonts w:ascii="Calibri" w:eastAsia="Times New Roman" w:hAnsi="Calibri" w:cs="Calibri"/>
      <w:lang w:val="es-ES_tradnl"/>
    </w:rPr>
  </w:style>
  <w:style w:type="paragraph" w:styleId="Prrafodelista">
    <w:name w:val="List Paragraph"/>
    <w:basedOn w:val="Normal"/>
    <w:uiPriority w:val="99"/>
    <w:qFormat/>
    <w:rsid w:val="00E51B09"/>
    <w:pPr>
      <w:spacing w:after="0" w:line="240" w:lineRule="auto"/>
      <w:ind w:left="720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Prrafodelista1">
    <w:name w:val="Párrafo de lista1"/>
    <w:basedOn w:val="Normal"/>
    <w:rsid w:val="00E51B09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customStyle="1" w:styleId="spip1">
    <w:name w:val="spip1"/>
    <w:basedOn w:val="Normal"/>
    <w:rsid w:val="00E51B09"/>
    <w:pPr>
      <w:widowControl w:val="0"/>
      <w:autoSpaceDE w:val="0"/>
      <w:autoSpaceDN w:val="0"/>
      <w:adjustRightInd w:val="0"/>
      <w:spacing w:before="280" w:after="280" w:line="240" w:lineRule="auto"/>
      <w:jc w:val="both"/>
    </w:pPr>
    <w:rPr>
      <w:rFonts w:ascii="Georgia" w:eastAsia="SimSun" w:hAnsi="Georgia" w:cs="Georgia"/>
      <w:color w:val="2B2B2B"/>
      <w:lang w:val="es-ES_tradnl" w:eastAsia="zh-CN"/>
    </w:rPr>
  </w:style>
  <w:style w:type="paragraph" w:styleId="Textoindependiente">
    <w:name w:val="Body Text"/>
    <w:basedOn w:val="Normal"/>
    <w:link w:val="TextoindependienteCar"/>
    <w:rsid w:val="00E51B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51B09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paragraph" w:styleId="Sangradetextonormal">
    <w:name w:val="Body Text Indent"/>
    <w:basedOn w:val="Normal"/>
    <w:link w:val="SangradetextonormalCar"/>
    <w:rsid w:val="00E51B09"/>
    <w:pPr>
      <w:spacing w:after="0" w:line="240" w:lineRule="auto"/>
      <w:ind w:firstLine="923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E51B09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paragraph" w:styleId="Textodebloque">
    <w:name w:val="Block Text"/>
    <w:basedOn w:val="Normal"/>
    <w:rsid w:val="00E51B09"/>
    <w:pPr>
      <w:spacing w:after="0" w:line="240" w:lineRule="auto"/>
      <w:ind w:left="709" w:right="476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E51B09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es-MX" w:eastAsia="es-ES"/>
    </w:rPr>
  </w:style>
  <w:style w:type="character" w:customStyle="1" w:styleId="TtuloCar">
    <w:name w:val="Título Car"/>
    <w:basedOn w:val="Fuentedeprrafopredeter"/>
    <w:link w:val="Ttulo"/>
    <w:rsid w:val="00E51B09"/>
    <w:rPr>
      <w:rFonts w:ascii="Cambria" w:eastAsia="Times New Roman" w:hAnsi="Cambria" w:cs="Times New Roman"/>
      <w:b/>
      <w:bCs/>
      <w:kern w:val="28"/>
      <w:sz w:val="32"/>
      <w:szCs w:val="32"/>
      <w:lang w:val="es-MX" w:eastAsia="es-ES"/>
    </w:rPr>
  </w:style>
  <w:style w:type="paragraph" w:styleId="Textodeglobo">
    <w:name w:val="Balloon Text"/>
    <w:basedOn w:val="Normal"/>
    <w:link w:val="TextodegloboCar"/>
    <w:semiHidden/>
    <w:rsid w:val="00E51B09"/>
    <w:pPr>
      <w:spacing w:after="0" w:line="240" w:lineRule="auto"/>
    </w:pPr>
    <w:rPr>
      <w:rFonts w:ascii="Times New Roman" w:eastAsia="Times New Roman" w:hAnsi="Times New Roman" w:cs="Times New Roman"/>
      <w:sz w:val="2"/>
      <w:szCs w:val="20"/>
      <w:lang w:val="es-MX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E51B09"/>
    <w:rPr>
      <w:rFonts w:ascii="Times New Roman" w:eastAsia="Times New Roman" w:hAnsi="Times New Roman" w:cs="Times New Roman"/>
      <w:sz w:val="2"/>
      <w:szCs w:val="20"/>
      <w:lang w:val="es-MX" w:eastAsia="es-ES"/>
    </w:rPr>
  </w:style>
  <w:style w:type="paragraph" w:styleId="Sangra2detindependiente">
    <w:name w:val="Body Text Indent 2"/>
    <w:basedOn w:val="Normal"/>
    <w:link w:val="Sangra2detindependienteCar"/>
    <w:rsid w:val="00E51B09"/>
    <w:pPr>
      <w:tabs>
        <w:tab w:val="left" w:pos="993"/>
      </w:tabs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E51B09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styleId="Refdecomentario">
    <w:name w:val="annotation reference"/>
    <w:rsid w:val="00E51B09"/>
    <w:rPr>
      <w:sz w:val="18"/>
    </w:rPr>
  </w:style>
  <w:style w:type="paragraph" w:styleId="Textocomentario">
    <w:name w:val="annotation text"/>
    <w:basedOn w:val="Normal"/>
    <w:link w:val="TextocomentarioCar"/>
    <w:rsid w:val="00E51B0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rsid w:val="00E51B09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E51B09"/>
    <w:rPr>
      <w:b/>
    </w:rPr>
  </w:style>
  <w:style w:type="character" w:customStyle="1" w:styleId="AsuntodelcomentarioCar">
    <w:name w:val="Asunto del comentario Car"/>
    <w:basedOn w:val="TextocomentarioCar"/>
    <w:link w:val="Asuntodelcomentario"/>
    <w:rsid w:val="00E51B09"/>
    <w:rPr>
      <w:rFonts w:ascii="Times New Roman" w:eastAsia="Times New Roman" w:hAnsi="Times New Roman" w:cs="Times New Roman"/>
      <w:b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3314</Words>
  <Characters>18231</Characters>
  <Application>Microsoft Office Word</Application>
  <DocSecurity>0</DocSecurity>
  <Lines>151</Lines>
  <Paragraphs>43</Paragraphs>
  <ScaleCrop>false</ScaleCrop>
  <Company/>
  <LinksUpToDate>false</LinksUpToDate>
  <CharactersWithSpaces>21502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RODRIGUEZ</dc:creator>
  <cp:keywords/>
  <dc:description/>
  <cp:lastModifiedBy>ALVARO RODRIGUEZ</cp:lastModifiedBy>
  <cp:revision>1</cp:revision>
  <dcterms:created xsi:type="dcterms:W3CDTF">2020-11-10T16:29:00Z</dcterms:created>
  <dcterms:modified xsi:type="dcterms:W3CDTF">2020-11-10T16:31:00Z</dcterms:modified>
</cp:coreProperties>
</file>